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ED8A6" w14:textId="67D9E601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  <w:bookmarkStart w:id="0" w:name="_Toc365464892"/>
    </w:p>
    <w:p w14:paraId="1BEA2A6E" w14:textId="77298E30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016A7470" w14:textId="77777777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6C01A22F" w14:textId="3EFC47D8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0CBE2DDA" w14:textId="77777777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76F1CB00" w14:textId="77777777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3505B1CB" w14:textId="77777777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368276B6" w14:textId="7AA598C6" w:rsidR="00B262ED" w:rsidRPr="006D39A8" w:rsidRDefault="00B262ED" w:rsidP="00B262ED">
      <w:pPr>
        <w:spacing w:line="276" w:lineRule="auto"/>
        <w:ind w:left="360" w:firstLine="0"/>
        <w:jc w:val="center"/>
        <w:rPr>
          <w:rFonts w:cs="Arial"/>
          <w:b/>
          <w:sz w:val="52"/>
          <w:lang w:eastAsia="cs-CZ"/>
        </w:rPr>
      </w:pPr>
      <w:r w:rsidRPr="006D39A8">
        <w:rPr>
          <w:rFonts w:cs="Arial"/>
          <w:b/>
          <w:sz w:val="52"/>
          <w:lang w:eastAsia="cs-CZ"/>
        </w:rPr>
        <w:t>B. Souhrnná technická zpráva</w:t>
      </w:r>
    </w:p>
    <w:p w14:paraId="46110646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162A8353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77FCBD19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35EF5FE5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3B3E98C0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6B76DF4E" w14:textId="77777777" w:rsidR="00B262ED" w:rsidRPr="006D39A8" w:rsidRDefault="00B262ED" w:rsidP="00B262ED">
      <w:pPr>
        <w:spacing w:line="276" w:lineRule="auto"/>
        <w:ind w:left="360" w:firstLine="0"/>
        <w:rPr>
          <w:rFonts w:cs="Arial"/>
          <w:lang w:eastAsia="cs-CZ"/>
        </w:rPr>
      </w:pPr>
    </w:p>
    <w:p w14:paraId="1B05ED46" w14:textId="77777777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4D6C4BC7" w14:textId="238CE82F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6FB42857" w14:textId="6D7C8691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2CB517FE" w14:textId="63645C60" w:rsidR="00B262ED" w:rsidRPr="006D39A8" w:rsidRDefault="00B262ED" w:rsidP="00B262ED">
      <w:pPr>
        <w:spacing w:line="276" w:lineRule="auto"/>
        <w:ind w:firstLine="0"/>
        <w:rPr>
          <w:rFonts w:cs="Arial"/>
          <w:lang w:eastAsia="cs-CZ"/>
        </w:rPr>
      </w:pPr>
    </w:p>
    <w:p w14:paraId="1C38C14B" w14:textId="485C1BBC" w:rsidR="009978EC" w:rsidRPr="006D39A8" w:rsidRDefault="009978EC" w:rsidP="00B262ED">
      <w:pPr>
        <w:spacing w:line="276" w:lineRule="auto"/>
        <w:ind w:firstLine="0"/>
        <w:rPr>
          <w:rFonts w:cs="Arial"/>
          <w:lang w:eastAsia="cs-CZ"/>
        </w:rPr>
      </w:pPr>
    </w:p>
    <w:p w14:paraId="0EEB9E22" w14:textId="77777777" w:rsidR="009978EC" w:rsidRPr="006D39A8" w:rsidRDefault="009978EC" w:rsidP="00B262ED">
      <w:pPr>
        <w:spacing w:line="276" w:lineRule="auto"/>
        <w:ind w:firstLine="0"/>
        <w:rPr>
          <w:rFonts w:cs="Arial"/>
          <w:lang w:eastAsia="cs-CZ"/>
        </w:rPr>
      </w:pPr>
    </w:p>
    <w:p w14:paraId="41A28C9E" w14:textId="3B66D4BB" w:rsidR="004F5F30" w:rsidRPr="006D39A8" w:rsidRDefault="002336A8" w:rsidP="004F5F30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bookmarkStart w:id="1" w:name="_Hlk118725964"/>
      <w:bookmarkStart w:id="2" w:name="_Hlk74204238"/>
      <w:bookmarkEnd w:id="0"/>
      <w:r>
        <w:rPr>
          <w:rFonts w:cs="Arial"/>
          <w:b/>
          <w:sz w:val="28"/>
          <w:szCs w:val="26"/>
          <w:lang w:eastAsia="cs-CZ"/>
        </w:rPr>
        <w:t xml:space="preserve">     SMIDARY OBYTNÝ SOUBOR RD </w:t>
      </w:r>
    </w:p>
    <w:bookmarkEnd w:id="1"/>
    <w:p w14:paraId="479BCDB1" w14:textId="5B02A98F" w:rsidR="005C03C3" w:rsidRPr="006D39A8" w:rsidRDefault="00365CFA" w:rsidP="005C03C3">
      <w:pPr>
        <w:spacing w:line="276" w:lineRule="auto"/>
        <w:ind w:left="360" w:firstLine="0"/>
        <w:rPr>
          <w:rFonts w:cs="Arial"/>
          <w:lang w:eastAsia="cs-CZ"/>
        </w:rPr>
      </w:pPr>
      <w:r w:rsidRPr="00365CF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Obec Smidary Nám. Prof. Babáka 106, 503 53</w:t>
      </w:r>
    </w:p>
    <w:p w14:paraId="3F2ECC1A" w14:textId="77777777" w:rsidR="005C03C3" w:rsidRPr="006D39A8" w:rsidRDefault="005C03C3" w:rsidP="005C03C3">
      <w:pPr>
        <w:spacing w:line="276" w:lineRule="auto"/>
        <w:ind w:left="360" w:firstLine="0"/>
        <w:rPr>
          <w:rFonts w:cs="Arial"/>
          <w:lang w:eastAsia="cs-CZ"/>
        </w:rPr>
      </w:pPr>
    </w:p>
    <w:p w14:paraId="0158E242" w14:textId="2BC87CB2" w:rsidR="005C03C3" w:rsidRPr="006D39A8" w:rsidRDefault="005C03C3" w:rsidP="005C03C3">
      <w:pPr>
        <w:spacing w:line="240" w:lineRule="auto"/>
        <w:rPr>
          <w:rFonts w:cs="Arial"/>
          <w:lang w:eastAsia="cs-CZ"/>
        </w:rPr>
      </w:pPr>
      <w:r w:rsidRPr="006D39A8">
        <w:rPr>
          <w:rFonts w:cs="Arial"/>
          <w:lang w:eastAsia="cs-CZ"/>
        </w:rPr>
        <w:t>Dodavatel: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  <w:t>TO SYSTEM s.r.o., V Brance 83, 261 01 Příbram</w:t>
      </w:r>
    </w:p>
    <w:p w14:paraId="49ECA52A" w14:textId="7712EAD9" w:rsidR="005C03C3" w:rsidRPr="006D39A8" w:rsidRDefault="005C03C3" w:rsidP="005C03C3">
      <w:pPr>
        <w:spacing w:line="480" w:lineRule="auto"/>
        <w:ind w:left="360" w:firstLine="0"/>
        <w:rPr>
          <w:rFonts w:cs="Arial"/>
          <w:lang w:eastAsia="cs-CZ"/>
        </w:rPr>
      </w:pPr>
      <w:r w:rsidRPr="006D39A8">
        <w:rPr>
          <w:rFonts w:cs="Arial"/>
          <w:lang w:eastAsia="cs-CZ"/>
        </w:rPr>
        <w:t xml:space="preserve">                              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  <w:t>IČ / DIČ     28911822 / CZ 28911822</w:t>
      </w:r>
    </w:p>
    <w:p w14:paraId="317C9B3E" w14:textId="1259E8FD" w:rsidR="00B83327" w:rsidRPr="006D39A8" w:rsidRDefault="005C03C3" w:rsidP="00B83327">
      <w:pPr>
        <w:spacing w:line="240" w:lineRule="auto"/>
        <w:rPr>
          <w:rFonts w:cs="Arial"/>
          <w:lang w:eastAsia="cs-CZ"/>
        </w:rPr>
      </w:pPr>
      <w:r w:rsidRPr="006D39A8">
        <w:rPr>
          <w:rFonts w:cs="Arial"/>
          <w:lang w:eastAsia="cs-CZ"/>
        </w:rPr>
        <w:t>Investor: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="00773FDE">
        <w:rPr>
          <w:rFonts w:cs="Arial"/>
          <w:lang w:eastAsia="cs-CZ"/>
        </w:rPr>
        <w:t>Obec Smidary Nám. Prof. Babáka 106, 503 53</w:t>
      </w:r>
    </w:p>
    <w:p w14:paraId="542A32B3" w14:textId="77777777" w:rsidR="00B83327" w:rsidRPr="006D39A8" w:rsidRDefault="00B83327" w:rsidP="00B83327">
      <w:pPr>
        <w:spacing w:line="240" w:lineRule="auto"/>
        <w:rPr>
          <w:rFonts w:cs="Arial"/>
          <w:lang w:eastAsia="cs-CZ"/>
        </w:rPr>
      </w:pPr>
    </w:p>
    <w:p w14:paraId="27822B29" w14:textId="71E7EA0C" w:rsidR="005C03C3" w:rsidRPr="006D39A8" w:rsidRDefault="005C03C3" w:rsidP="00B83327">
      <w:pPr>
        <w:spacing w:line="240" w:lineRule="auto"/>
        <w:rPr>
          <w:rFonts w:cs="Arial"/>
          <w:lang w:eastAsia="cs-CZ"/>
        </w:rPr>
      </w:pPr>
      <w:r w:rsidRPr="006D39A8">
        <w:rPr>
          <w:rFonts w:cs="Arial"/>
          <w:lang w:eastAsia="cs-CZ"/>
        </w:rPr>
        <w:t xml:space="preserve">Zodpovědný projektant: </w:t>
      </w:r>
      <w:r w:rsidRPr="006D39A8">
        <w:rPr>
          <w:rFonts w:cs="Arial"/>
          <w:lang w:eastAsia="cs-CZ"/>
        </w:rPr>
        <w:tab/>
        <w:t>Mgr. Michal Smejkal   ČKAIT 0013645</w:t>
      </w:r>
    </w:p>
    <w:p w14:paraId="690AB336" w14:textId="77777777" w:rsidR="00B83327" w:rsidRPr="006D39A8" w:rsidRDefault="00B83327" w:rsidP="00B83327">
      <w:pPr>
        <w:spacing w:line="240" w:lineRule="auto"/>
        <w:rPr>
          <w:rFonts w:cs="Arial"/>
          <w:lang w:eastAsia="cs-CZ"/>
        </w:rPr>
      </w:pPr>
    </w:p>
    <w:p w14:paraId="47BE7FC3" w14:textId="77777777" w:rsidR="005C03C3" w:rsidRPr="006D39A8" w:rsidRDefault="005C03C3" w:rsidP="005C03C3">
      <w:pPr>
        <w:spacing w:line="480" w:lineRule="auto"/>
        <w:rPr>
          <w:rFonts w:cs="Arial"/>
          <w:lang w:eastAsia="cs-CZ"/>
        </w:rPr>
      </w:pPr>
      <w:r w:rsidRPr="006D39A8">
        <w:rPr>
          <w:rFonts w:cs="Arial"/>
          <w:lang w:eastAsia="cs-CZ"/>
        </w:rPr>
        <w:t>Kontroloval: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  <w:t>Ing. Jakub Janďourek</w:t>
      </w:r>
    </w:p>
    <w:p w14:paraId="72383AB2" w14:textId="77F6EFB1" w:rsidR="005C03C3" w:rsidRPr="006D39A8" w:rsidRDefault="005C03C3" w:rsidP="005C03C3">
      <w:pPr>
        <w:spacing w:line="480" w:lineRule="auto"/>
        <w:rPr>
          <w:rFonts w:cs="Arial"/>
          <w:lang w:eastAsia="cs-CZ"/>
        </w:rPr>
      </w:pPr>
      <w:r w:rsidRPr="006D39A8">
        <w:rPr>
          <w:rFonts w:cs="Arial"/>
          <w:lang w:eastAsia="cs-CZ"/>
        </w:rPr>
        <w:t>Vypracoval: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="00D359F2">
        <w:rPr>
          <w:rFonts w:cs="Arial"/>
          <w:lang w:eastAsia="cs-CZ"/>
        </w:rPr>
        <w:t>Zdeněk Zýka</w:t>
      </w:r>
    </w:p>
    <w:p w14:paraId="142038D8" w14:textId="33487025" w:rsidR="009978EC" w:rsidRPr="006D39A8" w:rsidRDefault="009978EC" w:rsidP="009978EC">
      <w:pPr>
        <w:spacing w:line="480" w:lineRule="auto"/>
        <w:rPr>
          <w:rFonts w:cs="Arial"/>
          <w:lang w:eastAsia="cs-CZ"/>
        </w:rPr>
      </w:pPr>
      <w:bookmarkStart w:id="3" w:name="_Toc365464894"/>
      <w:bookmarkEnd w:id="2"/>
      <w:r w:rsidRPr="006D39A8">
        <w:rPr>
          <w:rFonts w:cs="Arial"/>
          <w:lang w:eastAsia="cs-CZ"/>
        </w:rPr>
        <w:t>Datum:</w:t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Pr="006D39A8">
        <w:rPr>
          <w:rFonts w:cs="Arial"/>
          <w:lang w:eastAsia="cs-CZ"/>
        </w:rPr>
        <w:tab/>
      </w:r>
      <w:r w:rsidR="009A0E73">
        <w:rPr>
          <w:rFonts w:cs="Arial"/>
          <w:lang w:eastAsia="cs-CZ"/>
        </w:rPr>
        <w:t>5</w:t>
      </w:r>
      <w:r w:rsidRPr="006D39A8">
        <w:rPr>
          <w:rFonts w:cs="Arial"/>
          <w:lang w:eastAsia="cs-CZ"/>
        </w:rPr>
        <w:t>/202</w:t>
      </w:r>
      <w:r w:rsidR="009D05F7">
        <w:rPr>
          <w:rFonts w:cs="Arial"/>
          <w:lang w:eastAsia="cs-CZ"/>
        </w:rPr>
        <w:t>4</w:t>
      </w:r>
    </w:p>
    <w:p w14:paraId="33317808" w14:textId="21964AD7" w:rsidR="009978EC" w:rsidRPr="006D39A8" w:rsidRDefault="00773FDE" w:rsidP="009978EC">
      <w:pPr>
        <w:spacing w:before="100" w:beforeAutospacing="1" w:after="100" w:afterAutospacing="1" w:line="276" w:lineRule="auto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E81EEA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 </w:t>
      </w:r>
      <w:r w:rsidR="009A0E73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PROVEDENÍ STAVBY</w:t>
      </w:r>
      <w:r w:rsidR="009A0E73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9A0E73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9A0E73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9978EC" w:rsidRPr="006D39A8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="009978EC" w:rsidRPr="006D39A8">
        <w:rPr>
          <w:rFonts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PK 1</w:t>
      </w:r>
      <w:r w:rsidR="00365CFA">
        <w:rPr>
          <w:rFonts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2</w:t>
      </w:r>
      <w:r w:rsidR="009978EC" w:rsidRPr="006D39A8">
        <w:rPr>
          <w:rFonts w:cs="Arial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-22  </w:t>
      </w:r>
    </w:p>
    <w:p w14:paraId="3E91A77A" w14:textId="77777777" w:rsidR="00602C6A" w:rsidRPr="006D39A8" w:rsidRDefault="00602C6A" w:rsidP="00602C6A">
      <w:pPr>
        <w:pStyle w:val="Nadpis1"/>
        <w:spacing w:line="240" w:lineRule="auto"/>
        <w:rPr>
          <w:rFonts w:cs="Arial"/>
        </w:rPr>
      </w:pPr>
      <w:r w:rsidRPr="006D39A8">
        <w:rPr>
          <w:rFonts w:cs="Arial"/>
        </w:rPr>
        <w:lastRenderedPageBreak/>
        <w:t>SOUHRNNÁ TECHNICKÁ ZPRÁVA</w:t>
      </w:r>
    </w:p>
    <w:p w14:paraId="74D2C570" w14:textId="77777777" w:rsidR="00602C6A" w:rsidRPr="006D39A8" w:rsidRDefault="00602C6A" w:rsidP="00602C6A">
      <w:pPr>
        <w:pStyle w:val="Nadpis2"/>
        <w:spacing w:line="240" w:lineRule="auto"/>
        <w:ind w:left="568"/>
        <w:rPr>
          <w:rFonts w:cs="Arial"/>
        </w:rPr>
      </w:pPr>
      <w:bookmarkStart w:id="4" w:name="_Toc365464893"/>
      <w:r w:rsidRPr="006D39A8">
        <w:rPr>
          <w:rFonts w:cs="Arial"/>
        </w:rPr>
        <w:t>Popis území stavby</w:t>
      </w:r>
      <w:bookmarkEnd w:id="4"/>
    </w:p>
    <w:p w14:paraId="54ED5CE3" w14:textId="77777777" w:rsidR="00602C6A" w:rsidRPr="006D39A8" w:rsidRDefault="00602C6A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a) charakteristika území a stavebního pozemku, zastavěné území a nezastavěné území, soulad navrhované stavby s charakterem území, dosavadní využití a zastavěnost území</w:t>
      </w:r>
    </w:p>
    <w:p w14:paraId="1EB1C895" w14:textId="5656CC53" w:rsidR="00602C6A" w:rsidRDefault="004F559F" w:rsidP="004F559F">
      <w:pPr>
        <w:spacing w:line="240" w:lineRule="auto"/>
      </w:pPr>
      <w:r>
        <w:t>Předmětné území je vymezeno jako část</w:t>
      </w:r>
      <w:r w:rsidR="00544A89">
        <w:t>i</w:t>
      </w:r>
      <w:r>
        <w:t xml:space="preserve"> pozemk</w:t>
      </w:r>
      <w:r w:rsidR="00544A89">
        <w:t>ů</w:t>
      </w:r>
      <w:r>
        <w:t xml:space="preserve"> parc. č. </w:t>
      </w:r>
      <w:r w:rsidR="00544A89">
        <w:t xml:space="preserve">1533/1, 1533/2 a 712/18 </w:t>
      </w:r>
      <w:r>
        <w:t xml:space="preserve">v obci Smidary v katastrálním území Smidary. </w:t>
      </w:r>
    </w:p>
    <w:p w14:paraId="17BA121B" w14:textId="2A62D7E5" w:rsidR="004F559F" w:rsidRDefault="004F559F" w:rsidP="004F559F">
      <w:pPr>
        <w:spacing w:line="240" w:lineRule="auto"/>
      </w:pPr>
      <w:r>
        <w:t>Území se nachází na jižním okraji obce Smidary v těsné návaznosti na stávající zástavbu sedmi rodinných domů typu bungalov.</w:t>
      </w:r>
    </w:p>
    <w:p w14:paraId="36479535" w14:textId="43A63DBD" w:rsidR="004F559F" w:rsidRDefault="004F559F" w:rsidP="004F559F">
      <w:pPr>
        <w:spacing w:line="240" w:lineRule="auto"/>
      </w:pPr>
      <w:r>
        <w:t>Pozemek o velikosti cca 28 550 m2 je půdorysného tvaru písmene L o rozměrech ramen cca 280 m a 125 m. Pozemek je téměř rovinatý, pouze s malými výškovými rozdíly. Na SZ hranici přiléhají k pozemku zahrady stávající obytné zástavby. Na SV hranici pozemek přiléhá k veřejné komunikaci II. třídy. Zbylé hranice pozemku navazují na volnou krajinu rozprostírající se za obcí. Území bude napojeno jak na stávající veřejnou komunikaci se souběžnou cyklostezkou spojující obec Smidary s její částí Červeněves, tak na stávající komunikaci mezi školou a stávající zástavbou sedmi rodinných domů. Tato komunikace bude nově prodloužena, aby z ní byl možný sjezd na řešené území.</w:t>
      </w:r>
    </w:p>
    <w:p w14:paraId="6C10214F" w14:textId="77777777" w:rsidR="004F559F" w:rsidRPr="006D39A8" w:rsidRDefault="004F559F" w:rsidP="004F559F">
      <w:pPr>
        <w:spacing w:line="240" w:lineRule="auto"/>
      </w:pPr>
    </w:p>
    <w:p w14:paraId="2568C27D" w14:textId="74EB68AB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b</w:t>
      </w:r>
      <w:r w:rsidR="00602C6A" w:rsidRPr="006D39A8">
        <w:rPr>
          <w:rFonts w:cs="Arial"/>
          <w:b/>
          <w:bCs/>
          <w:i/>
          <w:iCs/>
        </w:rPr>
        <w:t>) údaje o souladu s územně plánovací dokumentací, v případě stavebních úprav podmiňujících změnu v užívání stavby</w:t>
      </w:r>
    </w:p>
    <w:p w14:paraId="17A11906" w14:textId="61BDC038" w:rsidR="00602C6A" w:rsidRDefault="006F67E4" w:rsidP="004F559F">
      <w:pPr>
        <w:spacing w:line="240" w:lineRule="auto"/>
        <w:ind w:firstLine="0"/>
      </w:pPr>
      <w:r>
        <w:tab/>
      </w:r>
      <w:r w:rsidR="004F559F">
        <w:t>Nyní je předmětný pozemek využíván pro zemědělské účely jako orná půda. Návrh urbanistické studie není v souladu s platným Územním plánem obce Smidary, kde je předmětná lokalita ve funkční ploše zemědělské.</w:t>
      </w:r>
    </w:p>
    <w:p w14:paraId="24255B93" w14:textId="47841509" w:rsidR="004F559F" w:rsidRDefault="006F67E4" w:rsidP="004F559F">
      <w:pPr>
        <w:spacing w:line="240" w:lineRule="auto"/>
        <w:ind w:firstLine="0"/>
        <w:rPr>
          <w:rFonts w:cs="Arial"/>
          <w:i/>
          <w:iCs/>
        </w:rPr>
      </w:pPr>
      <w:r>
        <w:rPr>
          <w:rFonts w:cs="Arial"/>
          <w:i/>
          <w:iCs/>
        </w:rPr>
        <w:tab/>
      </w:r>
      <w:r w:rsidR="004F559F" w:rsidRPr="004F559F">
        <w:rPr>
          <w:rFonts w:cs="Arial"/>
          <w:i/>
          <w:iCs/>
        </w:rPr>
        <w:t>Dle návrhu nového Územního plánu obce Smidary je předmětná lokalita označena jako zastavitelná</w:t>
      </w:r>
      <w:r w:rsidR="004F559F">
        <w:rPr>
          <w:rFonts w:cs="Arial"/>
          <w:i/>
          <w:iCs/>
        </w:rPr>
        <w:t xml:space="preserve"> </w:t>
      </w:r>
      <w:r w:rsidR="004F559F" w:rsidRPr="004F559F">
        <w:rPr>
          <w:rFonts w:cs="Arial"/>
          <w:i/>
          <w:iCs/>
        </w:rPr>
        <w:t>plocha Z2 a Z29 s funkční plochou BV – plochy bydlení v rodinných domech – venkovské, což je</w:t>
      </w:r>
      <w:r w:rsidR="004F559F">
        <w:rPr>
          <w:rFonts w:cs="Arial"/>
          <w:i/>
          <w:iCs/>
        </w:rPr>
        <w:t xml:space="preserve"> </w:t>
      </w:r>
      <w:r w:rsidR="004F559F" w:rsidRPr="004F559F">
        <w:rPr>
          <w:rFonts w:cs="Arial"/>
          <w:i/>
          <w:iCs/>
        </w:rPr>
        <w:t>v souladu s návrhem urbanistické studie. V části předmětné lokality je také navržena plocha ZV –</w:t>
      </w:r>
      <w:r w:rsidR="004F559F">
        <w:rPr>
          <w:rFonts w:cs="Arial"/>
          <w:i/>
          <w:iCs/>
        </w:rPr>
        <w:t xml:space="preserve"> </w:t>
      </w:r>
      <w:r w:rsidR="004F559F" w:rsidRPr="004F559F">
        <w:rPr>
          <w:rFonts w:cs="Arial"/>
          <w:i/>
          <w:iCs/>
        </w:rPr>
        <w:t>Plocha veřejných prostranství – veřejná zeleň, kterou návrh respektuje.</w:t>
      </w:r>
    </w:p>
    <w:p w14:paraId="073C5C99" w14:textId="77777777" w:rsidR="004F559F" w:rsidRPr="006D39A8" w:rsidRDefault="004F559F" w:rsidP="004F559F">
      <w:pPr>
        <w:spacing w:line="240" w:lineRule="auto"/>
        <w:ind w:firstLine="0"/>
        <w:rPr>
          <w:rFonts w:cs="Arial"/>
          <w:i/>
          <w:iCs/>
        </w:rPr>
      </w:pPr>
    </w:p>
    <w:p w14:paraId="1A49B4BA" w14:textId="6538E16B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c</w:t>
      </w:r>
      <w:r w:rsidR="00602C6A" w:rsidRPr="006D39A8">
        <w:rPr>
          <w:rFonts w:cs="Arial"/>
          <w:b/>
          <w:bCs/>
          <w:i/>
          <w:iCs/>
        </w:rPr>
        <w:t>) informace o vydaných rozhodnutích o povolení výjimky z obecných požadavků na využívání území</w:t>
      </w:r>
    </w:p>
    <w:p w14:paraId="18A70A3B" w14:textId="2A42DA4F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C01F5D">
        <w:rPr>
          <w:rFonts w:cs="Arial"/>
        </w:rPr>
        <w:t>Nebyla požadována rozhodnutí o povolení výjimky.</w:t>
      </w:r>
      <w:r w:rsidR="00602C6A" w:rsidRPr="006D39A8">
        <w:rPr>
          <w:rFonts w:cs="Arial"/>
        </w:rPr>
        <w:t xml:space="preserve"> </w:t>
      </w:r>
    </w:p>
    <w:p w14:paraId="5B4037EC" w14:textId="77777777" w:rsidR="00602C6A" w:rsidRPr="006D39A8" w:rsidRDefault="00602C6A" w:rsidP="00602C6A">
      <w:pPr>
        <w:spacing w:line="240" w:lineRule="auto"/>
        <w:ind w:firstLine="0"/>
        <w:rPr>
          <w:rFonts w:cs="Arial"/>
          <w:i/>
          <w:iCs/>
        </w:rPr>
      </w:pPr>
    </w:p>
    <w:p w14:paraId="49AE454E" w14:textId="15007A67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d</w:t>
      </w:r>
      <w:r w:rsidR="00602C6A" w:rsidRPr="006D39A8">
        <w:rPr>
          <w:rFonts w:cs="Arial"/>
          <w:b/>
          <w:bCs/>
          <w:i/>
          <w:iCs/>
        </w:rPr>
        <w:t>) informace o tom, zda a v jakých částech dokumentace jsou zohledněny podmínky závazných stanovisek dotčených orgánů</w:t>
      </w:r>
    </w:p>
    <w:p w14:paraId="29C6632A" w14:textId="0E60950D" w:rsidR="00602C6A" w:rsidRDefault="006F67E4" w:rsidP="00602C6A">
      <w:pPr>
        <w:spacing w:line="240" w:lineRule="auto"/>
        <w:ind w:firstLine="0"/>
      </w:pPr>
      <w:r>
        <w:tab/>
      </w:r>
      <w:r w:rsidR="00C01F5D">
        <w:t>Informace jsou uvedeny v jednotlivých stanoviscích dotčených orgánů, které jsou součástí příloh PD</w:t>
      </w:r>
      <w:r w:rsidR="00B602A2" w:rsidRPr="006D39A8">
        <w:t>.</w:t>
      </w:r>
      <w:r w:rsidR="00C01F5D">
        <w:t xml:space="preserve"> Veškeré zmíněné podmínky jsou v PD zapracovány. V případě obecných podmínek pro realizaci stavby, není možné tyto podmínky do PD zahrnout neb se bezprostředně týkají začátku a koordinace samotné realizace.</w:t>
      </w:r>
    </w:p>
    <w:p w14:paraId="299069A1" w14:textId="77777777" w:rsidR="00C01F5D" w:rsidRPr="006D39A8" w:rsidRDefault="00C01F5D" w:rsidP="00602C6A">
      <w:pPr>
        <w:spacing w:line="240" w:lineRule="auto"/>
        <w:ind w:firstLine="0"/>
      </w:pPr>
    </w:p>
    <w:p w14:paraId="3AD70FF6" w14:textId="02B97AC4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e</w:t>
      </w:r>
      <w:r w:rsidR="00602C6A" w:rsidRPr="006D39A8">
        <w:rPr>
          <w:rFonts w:cs="Arial"/>
          <w:b/>
          <w:bCs/>
          <w:i/>
        </w:rPr>
        <w:t>) výčet a závěry provedených průzkumů a rozborů – geologický průzkum, hydrogeologický průzkum, stavebně historický průzkum apod.,</w:t>
      </w:r>
    </w:p>
    <w:p w14:paraId="678C11B4" w14:textId="5FF67E85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 xml:space="preserve">V rámci plánované výstavby není nutné </w:t>
      </w:r>
      <w:r w:rsidR="00C01F5D">
        <w:rPr>
          <w:rFonts w:cs="Arial"/>
        </w:rPr>
        <w:t>provádět dodatečné průzkumy. V rozsáhlé lokalitě obce Smidary se provedlo několik HG sond, které vždy narazily na těžko propustné jílovité půdy. Z tohoto důvodu není možné likvidaci dešťových vod provádět vsakem. Pro samotné položení liniových staveb nemá vliv.</w:t>
      </w:r>
    </w:p>
    <w:p w14:paraId="03900F38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48A48F3D" w14:textId="52DC4138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f</w:t>
      </w:r>
      <w:r w:rsidR="00602C6A" w:rsidRPr="006D39A8">
        <w:rPr>
          <w:rFonts w:cs="Arial"/>
          <w:b/>
          <w:bCs/>
          <w:i/>
          <w:iCs/>
        </w:rPr>
        <w:t>) ochrana území podle jiných právních předpisů</w:t>
      </w:r>
    </w:p>
    <w:p w14:paraId="6C180454" w14:textId="69A0FC28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8F6365">
        <w:rPr>
          <w:rFonts w:cs="Arial"/>
        </w:rPr>
        <w:t>Nebyly stanoveny podmínky dle jiných právních předpisů</w:t>
      </w:r>
      <w:r w:rsidR="00602C6A" w:rsidRPr="006D39A8">
        <w:rPr>
          <w:rFonts w:cs="Arial"/>
        </w:rPr>
        <w:t>.</w:t>
      </w:r>
    </w:p>
    <w:p w14:paraId="706AFD4E" w14:textId="77777777" w:rsidR="00602C6A" w:rsidRPr="006D39A8" w:rsidRDefault="00602C6A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</w:p>
    <w:p w14:paraId="53847DAA" w14:textId="4283F067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lastRenderedPageBreak/>
        <w:t>g</w:t>
      </w:r>
      <w:r w:rsidR="00602C6A" w:rsidRPr="006D39A8">
        <w:rPr>
          <w:rFonts w:cs="Arial"/>
          <w:b/>
          <w:bCs/>
          <w:i/>
        </w:rPr>
        <w:t>) poloha vzhledem k záplavovému území, poddolovanému území apod.</w:t>
      </w:r>
    </w:p>
    <w:p w14:paraId="1CD5C4FE" w14:textId="6A9ED011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>Pozemek ani navrhovaná stavba se nenachází v záplavovém území stoleté vody, neleží v poddolovaném území.</w:t>
      </w:r>
    </w:p>
    <w:p w14:paraId="4FF2FCC5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37D7E9C2" w14:textId="5825F438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h</w:t>
      </w:r>
      <w:r w:rsidR="00602C6A" w:rsidRPr="006D39A8">
        <w:rPr>
          <w:rFonts w:cs="Arial"/>
          <w:b/>
          <w:bCs/>
          <w:i/>
        </w:rPr>
        <w:t>) vliv stavby na okolní stavby a pozemky, ochrana okolí, vliv stavby na odtokové poměry v území</w:t>
      </w:r>
    </w:p>
    <w:p w14:paraId="240B8C70" w14:textId="47AEE49F" w:rsidR="008F6365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 xml:space="preserve">Navrhovaná stavba nemá negativní vliv na okolní stavby a pozemky. </w:t>
      </w:r>
      <w:r w:rsidR="008F6365">
        <w:rPr>
          <w:rFonts w:cs="Arial"/>
        </w:rPr>
        <w:t>Odtokové poměry budou koncepčně řešeny vzhledem k charakteru stavby a to odvodem dešťovou kanalizací do přilehlé vodoteče.</w:t>
      </w:r>
    </w:p>
    <w:p w14:paraId="712F894C" w14:textId="1B8579D0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>Výstavba bude probíhat za použití běžných mechanismů, doprava materiálu po stávajících komunikacích.</w:t>
      </w:r>
    </w:p>
    <w:p w14:paraId="47B30FEF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3B77303F" w14:textId="5F93FAE2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i</w:t>
      </w:r>
      <w:r w:rsidR="00602C6A" w:rsidRPr="006D39A8">
        <w:rPr>
          <w:rFonts w:cs="Arial"/>
          <w:b/>
          <w:bCs/>
          <w:i/>
        </w:rPr>
        <w:t>) požadavky na asanace, demolice, kácení dřevin</w:t>
      </w:r>
    </w:p>
    <w:p w14:paraId="6682B45B" w14:textId="1BFCAE14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>Realizací stavebního záměru nejsou vyvolány asanace, demolice ani kácení dřevin.</w:t>
      </w:r>
    </w:p>
    <w:p w14:paraId="321B313D" w14:textId="77777777" w:rsidR="00683916" w:rsidRPr="006D39A8" w:rsidRDefault="00683916" w:rsidP="00602C6A">
      <w:pPr>
        <w:spacing w:line="240" w:lineRule="auto"/>
        <w:ind w:firstLine="0"/>
        <w:rPr>
          <w:rFonts w:cs="Arial"/>
        </w:rPr>
      </w:pPr>
    </w:p>
    <w:p w14:paraId="3F4DEE3C" w14:textId="3D875808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j</w:t>
      </w:r>
      <w:r w:rsidR="00602C6A" w:rsidRPr="006D39A8">
        <w:rPr>
          <w:rFonts w:cs="Arial"/>
          <w:b/>
          <w:bCs/>
          <w:i/>
          <w:iCs/>
        </w:rPr>
        <w:t xml:space="preserve">) požadavky na maximální dočasné a trvalé zábory zemědělského půdního fondu nebo </w:t>
      </w:r>
    </w:p>
    <w:p w14:paraId="2BB95235" w14:textId="77777777" w:rsidR="00602C6A" w:rsidRPr="006D39A8" w:rsidRDefault="00602C6A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pozemků určených k plnění funkce lesa</w:t>
      </w:r>
    </w:p>
    <w:p w14:paraId="7F938FFF" w14:textId="5752BBD5" w:rsidR="00602C6A" w:rsidRPr="006D39A8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02C6A" w:rsidRPr="006D39A8">
        <w:rPr>
          <w:rFonts w:cs="Arial"/>
        </w:rPr>
        <w:t xml:space="preserve">Pro realizaci stavebního záměru </w:t>
      </w:r>
      <w:r w:rsidR="008F6365">
        <w:rPr>
          <w:rFonts w:cs="Arial"/>
        </w:rPr>
        <w:t>bude provedeno</w:t>
      </w:r>
      <w:r w:rsidR="00602C6A" w:rsidRPr="006D39A8">
        <w:rPr>
          <w:rFonts w:cs="Arial"/>
        </w:rPr>
        <w:t xml:space="preserve"> trvalé odnětí orné půdy</w:t>
      </w:r>
      <w:r w:rsidR="008F6365">
        <w:rPr>
          <w:rFonts w:cs="Arial"/>
        </w:rPr>
        <w:t>, na které se nová čtvrť nachází.</w:t>
      </w:r>
    </w:p>
    <w:p w14:paraId="5B08142F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  <w:r w:rsidRPr="006D39A8">
        <w:rPr>
          <w:rFonts w:cs="Arial"/>
        </w:rPr>
        <w:t>Výstavbou nejsou dotčeny pozemku určené k plnění funkce lesa.</w:t>
      </w:r>
    </w:p>
    <w:p w14:paraId="5FFB344D" w14:textId="0A6B73F5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43125706" w14:textId="65CF8182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k</w:t>
      </w:r>
      <w:r w:rsidR="00602C6A" w:rsidRPr="006D39A8">
        <w:rPr>
          <w:rFonts w:cs="Arial"/>
          <w:b/>
          <w:bCs/>
          <w:i/>
        </w:rPr>
        <w:t>) územně technické podmínky – zejména možnost napojení na stávající dopravní a technickou infrastrukturu, možnost bezbariérového přístupu k navrhované stavbě</w:t>
      </w:r>
    </w:p>
    <w:p w14:paraId="31A14DFB" w14:textId="32A3F74B" w:rsidR="00602C6A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8F6365">
        <w:rPr>
          <w:rFonts w:cs="Arial"/>
        </w:rPr>
        <w:t>Stavbou dochází k napojení na stávající technickou infrastrukturu. Jedná se o napojení vodovodu, splaškové a dešťové kanalizace na veřejné řady</w:t>
      </w:r>
      <w:r w:rsidR="003629C7">
        <w:rPr>
          <w:rFonts w:cs="Arial"/>
        </w:rPr>
        <w:t xml:space="preserve"> a jej</w:t>
      </w:r>
      <w:r>
        <w:rPr>
          <w:rFonts w:cs="Arial"/>
        </w:rPr>
        <w:t>ich</w:t>
      </w:r>
      <w:r w:rsidR="003629C7">
        <w:rPr>
          <w:rFonts w:cs="Arial"/>
        </w:rPr>
        <w:t xml:space="preserve"> napojení.</w:t>
      </w:r>
      <w:r w:rsidR="008F6365">
        <w:rPr>
          <w:rFonts w:cs="Arial"/>
        </w:rPr>
        <w:t xml:space="preserve"> Napojení proběhne za předchozí spolupráce se správci sítí a podmínky napojení jsou specifikovány a odsouhlaseny vydáním kladného vyjádření, které je součástí příloh PD. </w:t>
      </w:r>
    </w:p>
    <w:p w14:paraId="431FBF3F" w14:textId="131E1354" w:rsidR="008F6365" w:rsidRPr="006D39A8" w:rsidRDefault="008F6365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>Pro realizaci stavby je nutné napojení na stávající dopravní síť. Toto řešení je specifikováno samotnou profesí dopravního řešení, které předchází výstavbě liniových staveb.</w:t>
      </w:r>
    </w:p>
    <w:p w14:paraId="143976FE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7B96BBD2" w14:textId="27279EB9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l</w:t>
      </w:r>
      <w:r w:rsidR="00602C6A" w:rsidRPr="006D39A8">
        <w:rPr>
          <w:rFonts w:cs="Arial"/>
          <w:b/>
          <w:bCs/>
          <w:i/>
        </w:rPr>
        <w:t>) věcné a časové vazby stavby, podmiňující, vyvolané, související investice</w:t>
      </w:r>
    </w:p>
    <w:p w14:paraId="4A2E88ED" w14:textId="34336484" w:rsidR="00E37280" w:rsidRDefault="006F67E4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8F6365">
        <w:rPr>
          <w:rFonts w:cs="Arial"/>
        </w:rPr>
        <w:t>Stavba bude provedena v jedné etapě. Bude se jednat o současné položení veškeré technické infrastruktury. Řady je možné uklá</w:t>
      </w:r>
      <w:r w:rsidR="00E37280">
        <w:rPr>
          <w:rFonts w:cs="Arial"/>
        </w:rPr>
        <w:t>dat postupně, ne však dodatečně po dokončení dalších etap dopravního řešení. Jedná se o podzemní liniové stavby většího rozsahu.</w:t>
      </w:r>
    </w:p>
    <w:p w14:paraId="734B5048" w14:textId="32D11BBA" w:rsidR="00E37280" w:rsidRPr="006D39A8" w:rsidRDefault="00E37280" w:rsidP="00602C6A">
      <w:pPr>
        <w:spacing w:line="240" w:lineRule="auto"/>
        <w:ind w:firstLine="0"/>
        <w:rPr>
          <w:rFonts w:cs="Arial"/>
        </w:rPr>
      </w:pPr>
      <w:r>
        <w:rPr>
          <w:rFonts w:cs="Arial"/>
        </w:rPr>
        <w:t>Stavba jako taková nemá vyvolané ani související investice. Stavba bude realizována jako část celku kompletní výstavby nové čtvrti.</w:t>
      </w:r>
    </w:p>
    <w:p w14:paraId="3B7F2AA8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189434A4" w14:textId="5D621E69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m</w:t>
      </w:r>
      <w:r w:rsidR="00602C6A" w:rsidRPr="006D39A8">
        <w:rPr>
          <w:rFonts w:cs="Arial"/>
          <w:b/>
          <w:bCs/>
          <w:i/>
          <w:iCs/>
        </w:rPr>
        <w:t>) seznam pozemků podle katastru nemovitostí, na kterých se stavba provádí</w:t>
      </w:r>
    </w:p>
    <w:p w14:paraId="4B633B81" w14:textId="4F387B7D" w:rsidR="00683916" w:rsidRPr="006D39A8" w:rsidRDefault="00683916" w:rsidP="00683916">
      <w:pPr>
        <w:spacing w:line="240" w:lineRule="auto"/>
        <w:rPr>
          <w:rFonts w:cs="Arial"/>
        </w:rPr>
      </w:pPr>
      <w:r w:rsidRPr="006D39A8">
        <w:rPr>
          <w:rFonts w:cs="Arial"/>
          <w:bCs/>
        </w:rPr>
        <w:t>Katastrální</w:t>
      </w:r>
      <w:r w:rsidRPr="006D39A8">
        <w:rPr>
          <w:rFonts w:cs="Arial"/>
        </w:rPr>
        <w:t xml:space="preserve"> území:</w:t>
      </w:r>
      <w:r w:rsidRPr="006D39A8">
        <w:rPr>
          <w:rFonts w:cs="Arial"/>
        </w:rPr>
        <w:tab/>
      </w:r>
      <w:r w:rsidRPr="006D39A8">
        <w:rPr>
          <w:rFonts w:cs="Arial"/>
        </w:rPr>
        <w:tab/>
      </w:r>
      <w:r w:rsidRPr="006D39A8">
        <w:rPr>
          <w:rFonts w:cs="Arial"/>
        </w:rPr>
        <w:tab/>
      </w:r>
      <w:r w:rsidR="00E37280" w:rsidRPr="00E37280">
        <w:rPr>
          <w:rFonts w:cs="Arial"/>
        </w:rPr>
        <w:t>Smidary [750948]</w:t>
      </w:r>
    </w:p>
    <w:p w14:paraId="31EB73EB" w14:textId="77777777" w:rsidR="00544A89" w:rsidRDefault="00683916" w:rsidP="00544A89">
      <w:pPr>
        <w:spacing w:line="240" w:lineRule="auto"/>
        <w:rPr>
          <w:rFonts w:cs="Arial"/>
          <w:bCs/>
          <w:kern w:val="2"/>
        </w:rPr>
      </w:pPr>
      <w:r w:rsidRPr="006D39A8">
        <w:rPr>
          <w:rFonts w:cs="Arial"/>
          <w:bCs/>
        </w:rPr>
        <w:t xml:space="preserve">Parcelní čísla pozemků: </w:t>
      </w:r>
      <w:r w:rsidRPr="006D39A8">
        <w:rPr>
          <w:rFonts w:cs="Arial"/>
          <w:bCs/>
        </w:rPr>
        <w:tab/>
      </w:r>
      <w:r w:rsidRPr="006D39A8">
        <w:rPr>
          <w:rFonts w:cs="Arial"/>
          <w:bCs/>
        </w:rPr>
        <w:tab/>
      </w:r>
      <w:bookmarkStart w:id="5" w:name="_Hlk115773479"/>
      <w:r w:rsidR="00D11F1D" w:rsidRPr="006D39A8">
        <w:rPr>
          <w:rFonts w:cs="Arial"/>
          <w:bCs/>
        </w:rPr>
        <w:t xml:space="preserve">p. č. </w:t>
      </w:r>
      <w:bookmarkEnd w:id="5"/>
      <w:r w:rsidR="00544A89">
        <w:rPr>
          <w:rFonts w:cs="Arial"/>
          <w:bCs/>
        </w:rPr>
        <w:t>1533/1, 1533/2, 712/18, 992/1, 1534, 1535, 957/5</w:t>
      </w:r>
    </w:p>
    <w:p w14:paraId="33514936" w14:textId="77777777" w:rsidR="00602C6A" w:rsidRPr="006D39A8" w:rsidRDefault="00602C6A" w:rsidP="00602C6A">
      <w:pPr>
        <w:spacing w:line="240" w:lineRule="auto"/>
        <w:ind w:firstLine="0"/>
        <w:rPr>
          <w:rFonts w:cs="Arial"/>
        </w:rPr>
      </w:pPr>
    </w:p>
    <w:p w14:paraId="50726020" w14:textId="596BE6FD" w:rsidR="00602C6A" w:rsidRPr="006D39A8" w:rsidRDefault="009978EC" w:rsidP="00602C6A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n</w:t>
      </w:r>
      <w:r w:rsidR="00602C6A" w:rsidRPr="006D39A8">
        <w:rPr>
          <w:rFonts w:cs="Arial"/>
          <w:b/>
          <w:bCs/>
          <w:i/>
        </w:rPr>
        <w:t>) seznam pozemků podle katastru nemovitostí, na kterých vznikne ochranné nebo bezpečnostní pásmo</w:t>
      </w:r>
    </w:p>
    <w:p w14:paraId="390CE3F3" w14:textId="1B63C61A" w:rsidR="00602C6A" w:rsidRDefault="003B4763" w:rsidP="003B4763">
      <w:pPr>
        <w:spacing w:line="240" w:lineRule="auto"/>
        <w:rPr>
          <w:rFonts w:cs="Arial"/>
        </w:rPr>
      </w:pPr>
      <w:r>
        <w:rPr>
          <w:rFonts w:cs="Arial"/>
        </w:rPr>
        <w:t>Nejsou dotčena.</w:t>
      </w:r>
    </w:p>
    <w:p w14:paraId="4E5F79F8" w14:textId="77777777" w:rsidR="003B4763" w:rsidRDefault="003B4763" w:rsidP="003B4763">
      <w:pPr>
        <w:spacing w:line="240" w:lineRule="auto"/>
        <w:ind w:left="567" w:firstLine="0"/>
        <w:rPr>
          <w:rFonts w:cs="Arial"/>
        </w:rPr>
      </w:pPr>
    </w:p>
    <w:p w14:paraId="40AE0CE6" w14:textId="77777777" w:rsidR="00890CF0" w:rsidRDefault="00890CF0" w:rsidP="003B4763">
      <w:pPr>
        <w:spacing w:line="240" w:lineRule="auto"/>
        <w:ind w:left="567" w:firstLine="0"/>
        <w:rPr>
          <w:rFonts w:cs="Arial"/>
        </w:rPr>
      </w:pPr>
    </w:p>
    <w:p w14:paraId="20E5EB32" w14:textId="0602EB63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lastRenderedPageBreak/>
        <w:t>Celkový popis stavby</w:t>
      </w:r>
      <w:bookmarkEnd w:id="3"/>
    </w:p>
    <w:p w14:paraId="2F7CA300" w14:textId="6170DB1D" w:rsidR="000B0F0B" w:rsidRPr="006D39A8" w:rsidRDefault="000B0F0B" w:rsidP="00AB13D9">
      <w:pPr>
        <w:pStyle w:val="Nadpis4"/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r w:rsidR="00845C3E" w:rsidRPr="006D39A8">
        <w:rPr>
          <w:rFonts w:cs="Arial"/>
        </w:rPr>
        <w:t>Základní charakteristika stavby a jejího užívání</w:t>
      </w:r>
    </w:p>
    <w:p w14:paraId="4442D367" w14:textId="77777777" w:rsidR="00E37280" w:rsidRDefault="00E37280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358A789C" w14:textId="5E0A17E0" w:rsidR="00845C3E" w:rsidRPr="006D39A8" w:rsidRDefault="0055655C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a</w:t>
      </w:r>
      <w:r w:rsidR="00845C3E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) nová stavba nebo změna dokončené stavby; u změny stavby údaje o jejich současném stavu, závěry stavebně technického, případně stavebně historického průzkumu a výsledky statického posouzení nosných konstrukcí</w:t>
      </w:r>
    </w:p>
    <w:p w14:paraId="1C41B9C9" w14:textId="064508D0" w:rsidR="00EA09C3" w:rsidRPr="006D39A8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E37280">
        <w:rPr>
          <w:rFonts w:cs="Arial"/>
        </w:rPr>
        <w:t>Jedná se o novou stavbu</w:t>
      </w:r>
      <w:r w:rsidR="00EA09C3" w:rsidRPr="006D39A8">
        <w:rPr>
          <w:rFonts w:cs="Arial"/>
        </w:rPr>
        <w:t>.</w:t>
      </w:r>
    </w:p>
    <w:p w14:paraId="04A7723E" w14:textId="77777777" w:rsidR="0055655C" w:rsidRPr="006D39A8" w:rsidRDefault="0055655C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35864D3F" w14:textId="28E56D86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b) účel užívání stavby</w:t>
      </w:r>
    </w:p>
    <w:p w14:paraId="50659058" w14:textId="216FC05F" w:rsidR="000023D1" w:rsidRPr="006D39A8" w:rsidRDefault="00E53945" w:rsidP="00C12131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E37280">
        <w:rPr>
          <w:rFonts w:cs="Arial"/>
          <w:szCs w:val="22"/>
        </w:rPr>
        <w:t>Využití pro trvalé rodinné bydlení</w:t>
      </w:r>
      <w:r w:rsidR="00C02B79" w:rsidRPr="006D39A8">
        <w:rPr>
          <w:rFonts w:cs="Arial"/>
          <w:szCs w:val="22"/>
        </w:rPr>
        <w:t>.</w:t>
      </w:r>
    </w:p>
    <w:p w14:paraId="0E0A1AB5" w14:textId="77777777" w:rsidR="00422D1A" w:rsidRPr="006D39A8" w:rsidRDefault="00422D1A" w:rsidP="00C12131">
      <w:pPr>
        <w:spacing w:line="240" w:lineRule="auto"/>
        <w:ind w:firstLine="0"/>
        <w:rPr>
          <w:rFonts w:cs="Arial"/>
          <w:szCs w:val="22"/>
        </w:rPr>
      </w:pPr>
    </w:p>
    <w:p w14:paraId="029A5412" w14:textId="3AAB1586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c) trvalá nebo dočasná stavba</w:t>
      </w:r>
    </w:p>
    <w:p w14:paraId="08ACFA82" w14:textId="5733C7D0" w:rsidR="00B262ED" w:rsidRPr="006D39A8" w:rsidRDefault="00E53945" w:rsidP="00B262ED">
      <w:pPr>
        <w:spacing w:line="240" w:lineRule="auto"/>
        <w:ind w:firstLine="0"/>
        <w:rPr>
          <w:rFonts w:cs="Arial"/>
          <w:bCs/>
        </w:rPr>
      </w:pPr>
      <w:r>
        <w:rPr>
          <w:rFonts w:cs="Arial"/>
          <w:bCs/>
        </w:rPr>
        <w:tab/>
      </w:r>
      <w:r w:rsidR="00EA09C3" w:rsidRPr="006D39A8">
        <w:rPr>
          <w:rFonts w:cs="Arial"/>
          <w:bCs/>
        </w:rPr>
        <w:t>Trvalá stavba.</w:t>
      </w:r>
    </w:p>
    <w:p w14:paraId="6638FBFD" w14:textId="77777777" w:rsidR="00B262ED" w:rsidRPr="006D39A8" w:rsidRDefault="00B262ED" w:rsidP="00B262ED">
      <w:pPr>
        <w:spacing w:line="240" w:lineRule="auto"/>
        <w:ind w:firstLine="0"/>
        <w:rPr>
          <w:rFonts w:cs="Arial"/>
          <w:bCs/>
        </w:rPr>
      </w:pPr>
    </w:p>
    <w:p w14:paraId="6ECB68C1" w14:textId="53CD5E71" w:rsidR="00845C3E" w:rsidRPr="006D39A8" w:rsidRDefault="00845C3E" w:rsidP="00B262ED">
      <w:pPr>
        <w:spacing w:line="240" w:lineRule="auto"/>
        <w:ind w:firstLine="0"/>
        <w:rPr>
          <w:rFonts w:cs="Arial"/>
          <w:bCs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d) informace o vydaných rozhodnutích o povolení výjimky z technických požadavků na stavby a technických požadavků zabezpečujících bezbariérové užívání stavby,</w:t>
      </w:r>
    </w:p>
    <w:p w14:paraId="0C7EB7D7" w14:textId="78856574" w:rsidR="004D7B74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E37280">
        <w:rPr>
          <w:rFonts w:cs="Arial"/>
          <w:szCs w:val="22"/>
        </w:rPr>
        <w:t>Nebyly vyžadovány</w:t>
      </w:r>
      <w:r w:rsidR="004D7B74" w:rsidRPr="006D39A8">
        <w:rPr>
          <w:rFonts w:cs="Arial"/>
          <w:szCs w:val="22"/>
        </w:rPr>
        <w:t>.</w:t>
      </w:r>
    </w:p>
    <w:p w14:paraId="745F732B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0CD21E14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e) informace o tom, zda a v jakých částech dokumentace jsou zohledněny podmínky závazných stanovisek dotčených orgánů</w:t>
      </w:r>
    </w:p>
    <w:p w14:paraId="4352B944" w14:textId="30920CC0" w:rsidR="00B75EC0" w:rsidRPr="006D39A8" w:rsidRDefault="00E53945" w:rsidP="00AB13D9">
      <w:pPr>
        <w:spacing w:line="240" w:lineRule="auto"/>
        <w:ind w:firstLine="0"/>
      </w:pPr>
      <w:r>
        <w:tab/>
      </w:r>
      <w:r w:rsidR="00E37280">
        <w:t>Viz B.1.d</w:t>
      </w:r>
      <w:r w:rsidR="00B262ED" w:rsidRPr="006D39A8">
        <w:t>.</w:t>
      </w:r>
    </w:p>
    <w:p w14:paraId="579A33ED" w14:textId="77777777" w:rsidR="003F7B28" w:rsidRPr="006D39A8" w:rsidRDefault="003F7B28" w:rsidP="00AB13D9">
      <w:pPr>
        <w:spacing w:line="240" w:lineRule="auto"/>
        <w:ind w:firstLine="0"/>
        <w:rPr>
          <w:rFonts w:cs="Arial"/>
        </w:rPr>
      </w:pPr>
      <w:r w:rsidRPr="006D39A8">
        <w:rPr>
          <w:rFonts w:cs="Arial"/>
        </w:rPr>
        <w:t xml:space="preserve"> </w:t>
      </w:r>
    </w:p>
    <w:p w14:paraId="51C6FD36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f) ochrana stavby podle jiných právních předpisů</w:t>
      </w:r>
    </w:p>
    <w:p w14:paraId="52C300A8" w14:textId="6DFFF418" w:rsidR="005824EC" w:rsidRPr="006D39A8" w:rsidRDefault="00E53945" w:rsidP="005824EC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3B3772" w:rsidRPr="006D39A8">
        <w:rPr>
          <w:rFonts w:cs="Arial"/>
        </w:rPr>
        <w:t>Není předmětem stavebních úprav</w:t>
      </w:r>
      <w:r w:rsidR="0005016B" w:rsidRPr="006D39A8">
        <w:rPr>
          <w:rFonts w:cs="Arial"/>
        </w:rPr>
        <w:t>.</w:t>
      </w:r>
    </w:p>
    <w:p w14:paraId="7050B5FB" w14:textId="77777777" w:rsidR="006070A3" w:rsidRPr="006D39A8" w:rsidRDefault="006070A3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63625A30" w14:textId="1552DB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g) navrhované parametry </w:t>
      </w:r>
      <w:r w:rsidR="00301EAA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stavby – zastavěná</w:t>
      </w: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 plocha, obestavěný prostor, užitná plocha, počet funkčních jednotek a jejich velikosti apod.</w:t>
      </w:r>
    </w:p>
    <w:p w14:paraId="26BA26D8" w14:textId="0F442E77" w:rsidR="00C02B79" w:rsidRPr="006D39A8" w:rsidRDefault="00E53945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>
        <w:rPr>
          <w:rFonts w:cs="Arial"/>
          <w:szCs w:val="22"/>
        </w:rPr>
        <w:tab/>
      </w:r>
      <w:r w:rsidR="00E37280">
        <w:rPr>
          <w:rFonts w:cs="Arial"/>
          <w:szCs w:val="22"/>
        </w:rPr>
        <w:t>Vzhledem k charakteru stavby a to liniových podzemních staveb se bude jednat o zastavění v rámci pozemních komunikací</w:t>
      </w:r>
      <w:r w:rsidR="00307A36">
        <w:rPr>
          <w:rFonts w:cs="Arial"/>
          <w:szCs w:val="22"/>
        </w:rPr>
        <w:t xml:space="preserve">, pod kterými se stavba nachází. </w:t>
      </w:r>
    </w:p>
    <w:p w14:paraId="7C7A8DCE" w14:textId="77777777" w:rsidR="00C45918" w:rsidRDefault="00C45918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46044A12" w14:textId="5B7A4374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h) základní bilance </w:t>
      </w:r>
      <w:r w:rsidR="00301EAA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stavby – potřeby</w:t>
      </w: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 a spotřeby médií a hmot, hospodaření s dešťovou vodou, celkové produkované množství a druhy odpadů a emisí, třída energetické náročnosti budov apod.</w:t>
      </w:r>
    </w:p>
    <w:p w14:paraId="756403FF" w14:textId="45B73484" w:rsidR="00701F45" w:rsidRDefault="00E53945" w:rsidP="00AB13D9">
      <w:pPr>
        <w:spacing w:line="240" w:lineRule="auto"/>
        <w:ind w:firstLine="0"/>
        <w:rPr>
          <w:rFonts w:cs="Arial"/>
        </w:rPr>
      </w:pPr>
      <w:bookmarkStart w:id="6" w:name="_Hlk19795714"/>
      <w:r>
        <w:rPr>
          <w:rFonts w:cs="Arial"/>
        </w:rPr>
        <w:tab/>
      </w:r>
      <w:r w:rsidR="00701F45">
        <w:rPr>
          <w:rFonts w:cs="Arial"/>
        </w:rPr>
        <w:t>Jedná se o umístění:</w:t>
      </w:r>
    </w:p>
    <w:p w14:paraId="52FC8022" w14:textId="77777777" w:rsidR="00701F45" w:rsidRDefault="00701F45" w:rsidP="00AB13D9">
      <w:pPr>
        <w:spacing w:line="240" w:lineRule="auto"/>
        <w:ind w:firstLine="0"/>
        <w:rPr>
          <w:rFonts w:cs="Arial"/>
        </w:rPr>
      </w:pPr>
    </w:p>
    <w:p w14:paraId="3ACFC71E" w14:textId="20668904" w:rsidR="00701F45" w:rsidRPr="00363BF2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701F45" w:rsidRPr="00363BF2">
        <w:rPr>
          <w:rFonts w:cs="Arial"/>
        </w:rPr>
        <w:t>Kanalizační splaškové potrubí PP SN1</w:t>
      </w:r>
      <w:r w:rsidR="00185E55" w:rsidRPr="00363BF2">
        <w:rPr>
          <w:rFonts w:cs="Arial"/>
        </w:rPr>
        <w:t>2</w:t>
      </w:r>
      <w:r w:rsidR="00701F45" w:rsidRPr="00363BF2">
        <w:rPr>
          <w:rFonts w:cs="Arial"/>
        </w:rPr>
        <w:t xml:space="preserve"> </w:t>
      </w:r>
      <w:r w:rsidR="003B4763">
        <w:rPr>
          <w:rFonts w:cs="Arial"/>
        </w:rPr>
        <w:t>-</w:t>
      </w:r>
      <w:r w:rsidR="00701F45" w:rsidRPr="00363BF2">
        <w:rPr>
          <w:rFonts w:cs="Arial"/>
        </w:rPr>
        <w:t xml:space="preserve"> </w:t>
      </w:r>
      <w:r w:rsidR="003B4763">
        <w:rPr>
          <w:rFonts w:cs="Arial"/>
        </w:rPr>
        <w:t>603,7</w:t>
      </w:r>
      <w:r w:rsidR="00701F45" w:rsidRPr="00363BF2">
        <w:rPr>
          <w:rFonts w:cs="Arial"/>
        </w:rPr>
        <w:t>m</w:t>
      </w:r>
    </w:p>
    <w:p w14:paraId="2B412AC9" w14:textId="18A328DC" w:rsidR="00C02B79" w:rsidRPr="008E09A8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701F45" w:rsidRPr="008E09A8">
        <w:rPr>
          <w:rFonts w:cs="Arial"/>
        </w:rPr>
        <w:t>Kanalizační dešťové potrubí P</w:t>
      </w:r>
      <w:r w:rsidR="00B23FB5" w:rsidRPr="008E09A8">
        <w:rPr>
          <w:rFonts w:cs="Arial"/>
        </w:rPr>
        <w:t>P SN1</w:t>
      </w:r>
      <w:r w:rsidR="00185E55" w:rsidRPr="008E09A8">
        <w:rPr>
          <w:rFonts w:cs="Arial"/>
        </w:rPr>
        <w:t>2</w:t>
      </w:r>
      <w:r w:rsidR="00B23FB5" w:rsidRPr="008E09A8">
        <w:rPr>
          <w:rFonts w:cs="Arial"/>
        </w:rPr>
        <w:t xml:space="preserve"> </w:t>
      </w:r>
      <w:r w:rsidR="003B4763">
        <w:rPr>
          <w:rFonts w:cs="Arial"/>
        </w:rPr>
        <w:t>-</w:t>
      </w:r>
      <w:r w:rsidR="00181833" w:rsidRPr="008E09A8">
        <w:rPr>
          <w:rFonts w:cs="Arial"/>
        </w:rPr>
        <w:t xml:space="preserve"> </w:t>
      </w:r>
      <w:r w:rsidR="003B4763">
        <w:rPr>
          <w:rFonts w:cs="Arial"/>
        </w:rPr>
        <w:t>603,2</w:t>
      </w:r>
      <w:r w:rsidR="00181833" w:rsidRPr="008E09A8">
        <w:rPr>
          <w:rFonts w:cs="Arial"/>
        </w:rPr>
        <w:t>m</w:t>
      </w:r>
    </w:p>
    <w:p w14:paraId="58B25766" w14:textId="4663418F" w:rsidR="003629C7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701F45" w:rsidRPr="006E1325">
        <w:rPr>
          <w:rFonts w:cs="Arial"/>
        </w:rPr>
        <w:t xml:space="preserve">Vodovodní potrubí pitné vody </w:t>
      </w:r>
      <w:r w:rsidR="003B4763">
        <w:t>PVC-O 110 -</w:t>
      </w:r>
      <w:r w:rsidR="000D75CE" w:rsidRPr="006E1325">
        <w:rPr>
          <w:rFonts w:cs="Arial"/>
        </w:rPr>
        <w:t> </w:t>
      </w:r>
      <w:r w:rsidR="003B4763">
        <w:rPr>
          <w:rFonts w:cs="Arial"/>
        </w:rPr>
        <w:t>455,9</w:t>
      </w:r>
      <w:r w:rsidR="000D75CE" w:rsidRPr="006E1325">
        <w:rPr>
          <w:rFonts w:cs="Arial"/>
        </w:rPr>
        <w:t>m</w:t>
      </w:r>
    </w:p>
    <w:p w14:paraId="4121631B" w14:textId="68D6E948" w:rsidR="00E53945" w:rsidRPr="006E1325" w:rsidRDefault="00E53945" w:rsidP="00E53945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  <w:t>Přípojky</w:t>
      </w:r>
      <w:r w:rsidRPr="006E1325">
        <w:rPr>
          <w:rFonts w:cs="Arial"/>
        </w:rPr>
        <w:t xml:space="preserve"> pitné vody </w:t>
      </w:r>
      <w:r>
        <w:t>LDPE D32x4,4mm -</w:t>
      </w:r>
      <w:r w:rsidRPr="006E1325">
        <w:rPr>
          <w:rFonts w:cs="Arial"/>
        </w:rPr>
        <w:t> </w:t>
      </w:r>
      <w:r>
        <w:rPr>
          <w:rFonts w:cs="Arial"/>
        </w:rPr>
        <w:t>181</w:t>
      </w:r>
      <w:r w:rsidRPr="006E1325">
        <w:rPr>
          <w:rFonts w:cs="Arial"/>
        </w:rPr>
        <w:t>m</w:t>
      </w:r>
    </w:p>
    <w:p w14:paraId="23424EC6" w14:textId="66D4D074" w:rsidR="00701F45" w:rsidRDefault="00701F45" w:rsidP="00AB13D9">
      <w:pPr>
        <w:spacing w:line="240" w:lineRule="auto"/>
        <w:ind w:firstLine="0"/>
        <w:rPr>
          <w:rFonts w:cs="Arial"/>
        </w:rPr>
      </w:pPr>
    </w:p>
    <w:p w14:paraId="0D4DF113" w14:textId="17C0634C" w:rsidR="00701F45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701F45">
        <w:rPr>
          <w:rFonts w:cs="Arial"/>
        </w:rPr>
        <w:t xml:space="preserve">Hospodaření s dešťovou vodou bude probíhat primárně lokálně na pozemcích jednotlivých RD. Vzhledem k jílovitému podloží se předpokládá pouze lokální akumulace dešťové vody, </w:t>
      </w:r>
      <w:r w:rsidR="00864AC8">
        <w:rPr>
          <w:rFonts w:cs="Arial"/>
        </w:rPr>
        <w:t>využití</w:t>
      </w:r>
      <w:r w:rsidR="00701F45">
        <w:rPr>
          <w:rFonts w:cs="Arial"/>
        </w:rPr>
        <w:t xml:space="preserve"> na zálivku a bezpečnostním přelivem odvedeno do veřejné dešťové kanalizace a dále </w:t>
      </w:r>
      <w:r w:rsidR="003629C7">
        <w:rPr>
          <w:rFonts w:cs="Arial"/>
        </w:rPr>
        <w:t xml:space="preserve">soustavou stávající dešťové kanalizace pod správou obce </w:t>
      </w:r>
      <w:r w:rsidR="00701F45">
        <w:rPr>
          <w:rFonts w:cs="Arial"/>
        </w:rPr>
        <w:t>do místní vodoteče.</w:t>
      </w:r>
    </w:p>
    <w:bookmarkEnd w:id="6"/>
    <w:p w14:paraId="40FA5E31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</w:p>
    <w:p w14:paraId="5FFC4E92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i) základní předpoklady </w:t>
      </w:r>
      <w:r w:rsidR="00301EAA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výstavby – časové</w:t>
      </w: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 údaje o realizaci stavby, členění na etapy</w:t>
      </w:r>
    </w:p>
    <w:p w14:paraId="77BD63DE" w14:textId="6AF33D5A" w:rsidR="00845C3E" w:rsidRPr="009B2E86" w:rsidRDefault="00E53945" w:rsidP="009B2E86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EA09C3" w:rsidRPr="006D39A8">
        <w:rPr>
          <w:rFonts w:cs="Arial"/>
        </w:rPr>
        <w:t xml:space="preserve">Stavba nebude členěna na etapy. </w:t>
      </w:r>
      <w:r w:rsidR="00864AC8">
        <w:rPr>
          <w:rFonts w:cs="Arial"/>
        </w:rPr>
        <w:t>Začátek r</w:t>
      </w:r>
      <w:r w:rsidR="00B75EC0" w:rsidRPr="006D39A8">
        <w:rPr>
          <w:rFonts w:cs="Arial"/>
        </w:rPr>
        <w:t xml:space="preserve">ealizace se předpokládá po </w:t>
      </w:r>
      <w:r w:rsidR="00023589" w:rsidRPr="006D39A8">
        <w:rPr>
          <w:rFonts w:cs="Arial"/>
        </w:rPr>
        <w:t>získání stavebního povolení</w:t>
      </w:r>
      <w:r w:rsidR="00864AC8">
        <w:rPr>
          <w:rFonts w:cs="Arial"/>
        </w:rPr>
        <w:t xml:space="preserve"> a nabití jeho právní moci</w:t>
      </w:r>
      <w:r w:rsidR="00023589" w:rsidRPr="006D39A8">
        <w:rPr>
          <w:rFonts w:cs="Arial"/>
        </w:rPr>
        <w:t xml:space="preserve">. Časová náročnost výstavby je </w:t>
      </w:r>
      <w:r w:rsidR="00864AC8">
        <w:rPr>
          <w:rFonts w:cs="Arial"/>
        </w:rPr>
        <w:t>5 měsíců v období nezámrzu</w:t>
      </w:r>
      <w:r w:rsidR="00023589" w:rsidRPr="006D39A8">
        <w:rPr>
          <w:rFonts w:cs="Arial"/>
        </w:rPr>
        <w:t>.</w:t>
      </w:r>
    </w:p>
    <w:p w14:paraId="37AD2945" w14:textId="77777777" w:rsidR="00845C3E" w:rsidRPr="006D39A8" w:rsidRDefault="00845C3E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lastRenderedPageBreak/>
        <w:t>j) orientační náklady stavby</w:t>
      </w:r>
    </w:p>
    <w:p w14:paraId="077AC807" w14:textId="3D97FE69" w:rsidR="003F7B28" w:rsidRDefault="00E53945" w:rsidP="00C45918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EA09C3" w:rsidRPr="006D39A8">
        <w:rPr>
          <w:rFonts w:cs="Arial"/>
        </w:rPr>
        <w:t>O</w:t>
      </w:r>
      <w:r w:rsidR="00C24C9E" w:rsidRPr="006D39A8">
        <w:rPr>
          <w:rFonts w:cs="Arial"/>
        </w:rPr>
        <w:t>rientační náklady na stavbu budou doplněny v</w:t>
      </w:r>
      <w:r w:rsidR="0055655C" w:rsidRPr="006D39A8">
        <w:rPr>
          <w:rFonts w:cs="Arial"/>
        </w:rPr>
        <w:t xml:space="preserve"> samostatné příloze </w:t>
      </w:r>
      <w:r w:rsidR="00864AC8">
        <w:rPr>
          <w:rFonts w:cs="Arial"/>
        </w:rPr>
        <w:t>rozpočtu stavby</w:t>
      </w:r>
      <w:r w:rsidR="00B262ED" w:rsidRPr="006D39A8">
        <w:rPr>
          <w:rFonts w:cs="Arial"/>
        </w:rPr>
        <w:t>.</w:t>
      </w:r>
    </w:p>
    <w:p w14:paraId="722EBAD1" w14:textId="77777777" w:rsidR="009B2E86" w:rsidRPr="00C45918" w:rsidRDefault="009B2E86" w:rsidP="00C45918">
      <w:pPr>
        <w:spacing w:line="240" w:lineRule="auto"/>
        <w:ind w:firstLine="0"/>
        <w:rPr>
          <w:rFonts w:cs="Arial"/>
        </w:rPr>
      </w:pPr>
    </w:p>
    <w:p w14:paraId="0C586E77" w14:textId="77777777" w:rsidR="000B0F0B" w:rsidRPr="006D39A8" w:rsidRDefault="000B0F0B" w:rsidP="00AB13D9">
      <w:pPr>
        <w:pStyle w:val="Nadpis4"/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bookmarkStart w:id="7" w:name="_Toc365464896"/>
      <w:r w:rsidRPr="006D39A8">
        <w:rPr>
          <w:rFonts w:cs="Arial"/>
        </w:rPr>
        <w:t>Celkové urbanistické a architektonické řešení</w:t>
      </w:r>
      <w:bookmarkEnd w:id="7"/>
    </w:p>
    <w:p w14:paraId="37928E5E" w14:textId="77777777" w:rsidR="001F7C17" w:rsidRPr="006D39A8" w:rsidRDefault="001F7C17" w:rsidP="00302784">
      <w:pPr>
        <w:tabs>
          <w:tab w:val="clear" w:pos="567"/>
        </w:tabs>
        <w:spacing w:line="240" w:lineRule="auto"/>
        <w:ind w:firstLine="0"/>
        <w:rPr>
          <w:rFonts w:cs="Arial"/>
          <w:i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a) </w:t>
      </w:r>
      <w:r w:rsidR="00301EAA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urbanismus – územní</w:t>
      </w: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 regulace, kompozice prostorového řešení</w:t>
      </w:r>
    </w:p>
    <w:p w14:paraId="0C6C7C66" w14:textId="0B07D924" w:rsidR="001F7C17" w:rsidRPr="006D39A8" w:rsidRDefault="00E53945" w:rsidP="00AB13D9">
      <w:pPr>
        <w:spacing w:line="240" w:lineRule="auto"/>
        <w:ind w:firstLine="0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69072C" w:rsidRPr="006D39A8">
        <w:rPr>
          <w:rFonts w:cs="Arial"/>
          <w:color w:val="000000"/>
        </w:rPr>
        <w:t xml:space="preserve">Stavební </w:t>
      </w:r>
      <w:r w:rsidR="00864AC8">
        <w:rPr>
          <w:rFonts w:cs="Arial"/>
          <w:color w:val="000000"/>
        </w:rPr>
        <w:t>práce liniových staveb</w:t>
      </w:r>
      <w:r w:rsidR="0069072C" w:rsidRPr="006D39A8">
        <w:rPr>
          <w:rFonts w:cs="Arial"/>
          <w:color w:val="000000"/>
        </w:rPr>
        <w:t xml:space="preserve"> nemají vliv na urbanistické řešení</w:t>
      </w:r>
      <w:r w:rsidR="00BB2FB5" w:rsidRPr="006D39A8">
        <w:rPr>
          <w:rFonts w:cs="Arial"/>
          <w:color w:val="000000"/>
        </w:rPr>
        <w:t>.</w:t>
      </w:r>
      <w:r w:rsidR="0069072C" w:rsidRPr="006D39A8">
        <w:rPr>
          <w:rFonts w:cs="Arial"/>
          <w:color w:val="000000"/>
        </w:rPr>
        <w:t xml:space="preserve"> </w:t>
      </w:r>
    </w:p>
    <w:p w14:paraId="0B0A93AE" w14:textId="77777777" w:rsidR="000023D1" w:rsidRPr="006D39A8" w:rsidRDefault="000023D1" w:rsidP="00AB13D9">
      <w:pPr>
        <w:spacing w:line="240" w:lineRule="auto"/>
        <w:ind w:firstLine="0"/>
        <w:rPr>
          <w:rFonts w:cs="Arial"/>
          <w:i/>
          <w:color w:val="000000"/>
        </w:rPr>
      </w:pPr>
    </w:p>
    <w:p w14:paraId="02586797" w14:textId="19B9E172" w:rsidR="00621BE2" w:rsidRPr="006D39A8" w:rsidRDefault="00621BE2" w:rsidP="00302784">
      <w:pPr>
        <w:tabs>
          <w:tab w:val="clear" w:pos="567"/>
        </w:tabs>
        <w:spacing w:line="240" w:lineRule="auto"/>
        <w:ind w:firstLine="0"/>
        <w:rPr>
          <w:rFonts w:eastAsia="Times New Roman" w:cs="Arial"/>
          <w:b/>
          <w:bCs/>
          <w:i/>
          <w:iCs/>
          <w:kern w:val="0"/>
          <w:szCs w:val="22"/>
          <w:lang w:eastAsia="cs-CZ"/>
        </w:rPr>
      </w:pP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b) architektonické </w:t>
      </w:r>
      <w:r w:rsidR="00301EAA"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>řešení – kompozice</w:t>
      </w:r>
      <w:r w:rsidRPr="006D39A8">
        <w:rPr>
          <w:rFonts w:eastAsia="Times New Roman" w:cs="Arial"/>
          <w:b/>
          <w:bCs/>
          <w:i/>
          <w:iCs/>
          <w:kern w:val="0"/>
          <w:szCs w:val="22"/>
          <w:lang w:eastAsia="cs-CZ"/>
        </w:rPr>
        <w:t xml:space="preserve"> tvarového řešení, materiálové a barevné řešení</w:t>
      </w:r>
    </w:p>
    <w:p w14:paraId="148ACE05" w14:textId="4721E922" w:rsidR="0069072C" w:rsidRDefault="00E53945" w:rsidP="00AB13D9">
      <w:pPr>
        <w:spacing w:line="240" w:lineRule="auto"/>
        <w:ind w:firstLine="0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864AC8">
        <w:rPr>
          <w:rFonts w:cs="Arial"/>
          <w:color w:val="000000"/>
        </w:rPr>
        <w:t>Liniové stavby nemají na arch. řešení vliv.</w:t>
      </w:r>
    </w:p>
    <w:p w14:paraId="780C5252" w14:textId="77777777" w:rsidR="009B2E86" w:rsidRPr="006D39A8" w:rsidRDefault="009B2E86" w:rsidP="00AB13D9">
      <w:pPr>
        <w:spacing w:line="240" w:lineRule="auto"/>
        <w:ind w:firstLine="0"/>
        <w:rPr>
          <w:rFonts w:cs="Arial"/>
          <w:color w:val="000000"/>
        </w:rPr>
      </w:pPr>
    </w:p>
    <w:p w14:paraId="2C0E5835" w14:textId="77777777" w:rsidR="000B0F0B" w:rsidRPr="006D39A8" w:rsidRDefault="0069072C" w:rsidP="00AB13D9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bookmarkStart w:id="8" w:name="_Toc365464897"/>
      <w:r w:rsidRPr="006D39A8">
        <w:rPr>
          <w:rFonts w:cs="Arial"/>
        </w:rPr>
        <w:t xml:space="preserve"> </w:t>
      </w:r>
      <w:r w:rsidR="000B0F0B" w:rsidRPr="006D39A8">
        <w:rPr>
          <w:rFonts w:cs="Arial"/>
        </w:rPr>
        <w:t>Celkové provozní řešení, technologie výroby</w:t>
      </w:r>
      <w:bookmarkEnd w:id="8"/>
    </w:p>
    <w:p w14:paraId="3D5AB130" w14:textId="34376858" w:rsidR="000B0F0B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0B0F0B" w:rsidRPr="006D39A8">
        <w:rPr>
          <w:rFonts w:cs="Arial"/>
        </w:rPr>
        <w:t>Projekt řeší</w:t>
      </w:r>
      <w:r w:rsidR="007F6F85" w:rsidRPr="006D39A8">
        <w:rPr>
          <w:rFonts w:cs="Arial"/>
        </w:rPr>
        <w:t xml:space="preserve"> </w:t>
      </w:r>
      <w:r w:rsidR="00864AC8">
        <w:rPr>
          <w:rFonts w:cs="Arial"/>
        </w:rPr>
        <w:t>napojení budoucích RD na technickou infrastrukturu pitné vody</w:t>
      </w:r>
      <w:r>
        <w:rPr>
          <w:rFonts w:cs="Arial"/>
        </w:rPr>
        <w:t xml:space="preserve"> a</w:t>
      </w:r>
      <w:r w:rsidR="00864AC8">
        <w:rPr>
          <w:rFonts w:cs="Arial"/>
        </w:rPr>
        <w:t xml:space="preserve"> odvedení splaškových vod na obecní ČOV</w:t>
      </w:r>
      <w:r>
        <w:rPr>
          <w:rFonts w:cs="Arial"/>
        </w:rPr>
        <w:t xml:space="preserve">. Součástí projektu je také </w:t>
      </w:r>
      <w:r w:rsidR="00864AC8">
        <w:rPr>
          <w:rFonts w:cs="Arial"/>
        </w:rPr>
        <w:t>likvidac</w:t>
      </w:r>
      <w:r>
        <w:rPr>
          <w:rFonts w:cs="Arial"/>
        </w:rPr>
        <w:t>e</w:t>
      </w:r>
      <w:r w:rsidR="00864AC8">
        <w:rPr>
          <w:rFonts w:cs="Arial"/>
        </w:rPr>
        <w:t xml:space="preserve"> dešťové vody pomocí odvedení </w:t>
      </w:r>
      <w:r w:rsidR="003629C7">
        <w:rPr>
          <w:rFonts w:cs="Arial"/>
        </w:rPr>
        <w:t xml:space="preserve">stávající dešťovou kanalizační sítí </w:t>
      </w:r>
      <w:r w:rsidR="00864AC8">
        <w:rPr>
          <w:rFonts w:cs="Arial"/>
        </w:rPr>
        <w:t>do místní vodoteče. Jednotlivé RD jsou napojeny pomocí vlastních přípojek ke každé liniové stavbě. Přípojky budou ukončen</w:t>
      </w:r>
      <w:r>
        <w:rPr>
          <w:rFonts w:cs="Arial"/>
        </w:rPr>
        <w:t>y</w:t>
      </w:r>
      <w:r w:rsidR="00864AC8">
        <w:rPr>
          <w:rFonts w:cs="Arial"/>
        </w:rPr>
        <w:t xml:space="preserve"> na pozemku jednotlivých RD</w:t>
      </w:r>
      <w:r>
        <w:rPr>
          <w:rFonts w:cs="Arial"/>
        </w:rPr>
        <w:t xml:space="preserve"> v plastových šachtách</w:t>
      </w:r>
      <w:r w:rsidR="00864AC8">
        <w:rPr>
          <w:rFonts w:cs="Arial"/>
        </w:rPr>
        <w:t>.</w:t>
      </w:r>
      <w:r>
        <w:rPr>
          <w:rFonts w:cs="Arial"/>
        </w:rPr>
        <w:t xml:space="preserve"> </w:t>
      </w:r>
    </w:p>
    <w:p w14:paraId="38D4129C" w14:textId="77777777" w:rsidR="009B2E86" w:rsidRPr="006D39A8" w:rsidRDefault="009B2E86" w:rsidP="00AB13D9">
      <w:pPr>
        <w:spacing w:line="240" w:lineRule="auto"/>
        <w:ind w:firstLine="0"/>
        <w:rPr>
          <w:rFonts w:cs="Arial"/>
        </w:rPr>
      </w:pPr>
    </w:p>
    <w:p w14:paraId="5B4C404C" w14:textId="77777777" w:rsidR="000B0F0B" w:rsidRPr="006D39A8" w:rsidRDefault="000B0F0B" w:rsidP="00AB13D9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bookmarkStart w:id="9" w:name="_Toc365464898"/>
      <w:r w:rsidRPr="006D39A8">
        <w:rPr>
          <w:rFonts w:cs="Arial"/>
        </w:rPr>
        <w:t>Bezbariérové užívání stavby</w:t>
      </w:r>
      <w:bookmarkEnd w:id="9"/>
    </w:p>
    <w:p w14:paraId="3637899E" w14:textId="4CAABCAD" w:rsidR="00B262ED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864AC8">
        <w:rPr>
          <w:rFonts w:cs="Arial"/>
        </w:rPr>
        <w:t xml:space="preserve">Stavba </w:t>
      </w:r>
      <w:r w:rsidR="002E7DE4" w:rsidRPr="006D39A8">
        <w:rPr>
          <w:rFonts w:cs="Arial"/>
        </w:rPr>
        <w:t>nepodléhá vyhlášce č. 398/2009 Sb. (o obecných technických požadavcích</w:t>
      </w:r>
      <w:r w:rsidR="00C02B79" w:rsidRPr="006D39A8">
        <w:rPr>
          <w:rFonts w:cs="Arial"/>
        </w:rPr>
        <w:t xml:space="preserve"> </w:t>
      </w:r>
      <w:r w:rsidR="002E7DE4" w:rsidRPr="006D39A8">
        <w:rPr>
          <w:rFonts w:cs="Arial"/>
        </w:rPr>
        <w:t>zabezpečujících bezbariérové užívání staveb) povinnosti splňovat kritéria bezbariérového</w:t>
      </w:r>
      <w:r w:rsidR="00C02B79" w:rsidRPr="006D39A8">
        <w:rPr>
          <w:rFonts w:cs="Arial"/>
        </w:rPr>
        <w:t xml:space="preserve"> </w:t>
      </w:r>
      <w:r w:rsidR="002E7DE4" w:rsidRPr="006D39A8">
        <w:rPr>
          <w:rFonts w:cs="Arial"/>
        </w:rPr>
        <w:t>pohybu osob. Není předmětem stavebních úprav.</w:t>
      </w:r>
    </w:p>
    <w:p w14:paraId="1877F049" w14:textId="77777777" w:rsidR="009B2E86" w:rsidRPr="006D39A8" w:rsidRDefault="009B2E86" w:rsidP="00AB13D9">
      <w:pPr>
        <w:spacing w:line="240" w:lineRule="auto"/>
        <w:ind w:firstLine="0"/>
        <w:rPr>
          <w:rFonts w:cs="Arial"/>
        </w:rPr>
      </w:pPr>
    </w:p>
    <w:p w14:paraId="49E6EA9C" w14:textId="06097CBB" w:rsidR="000B0F0B" w:rsidRPr="006D39A8" w:rsidRDefault="000B0F0B" w:rsidP="00AB13D9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bookmarkStart w:id="10" w:name="_Toc365464899"/>
      <w:r w:rsidRPr="006D39A8">
        <w:rPr>
          <w:rFonts w:cs="Arial"/>
        </w:rPr>
        <w:t>Bezpečnost při užívání stavby</w:t>
      </w:r>
      <w:bookmarkEnd w:id="10"/>
    </w:p>
    <w:p w14:paraId="5D138782" w14:textId="4D152857" w:rsidR="00C02B79" w:rsidRDefault="00E53945" w:rsidP="00C45918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C02B79" w:rsidRPr="006D39A8">
        <w:rPr>
          <w:rFonts w:cs="Arial"/>
        </w:rPr>
        <w:t>Projekt splňuje příslušné předpisy a realizace bude ukončena revizí příslušných technologií. Stavba bude užívána v souladu se svým účelem, je nutné dodržovat provozní řády a předpisy stanovené výrobcem a dodavatelem zařízení. Za správné užívání stavby nese odpovědnost stavebník</w:t>
      </w:r>
      <w:r w:rsidR="00864AC8">
        <w:rPr>
          <w:rFonts w:cs="Arial"/>
        </w:rPr>
        <w:t xml:space="preserve"> a budoucí správce</w:t>
      </w:r>
      <w:r w:rsidR="00C02B79" w:rsidRPr="006D39A8">
        <w:rPr>
          <w:rFonts w:cs="Arial"/>
        </w:rPr>
        <w:t>.</w:t>
      </w:r>
    </w:p>
    <w:p w14:paraId="29D532B7" w14:textId="77777777" w:rsidR="00890CF0" w:rsidRPr="00C45918" w:rsidRDefault="00890CF0" w:rsidP="00C45918">
      <w:pPr>
        <w:tabs>
          <w:tab w:val="left" w:pos="720"/>
        </w:tabs>
        <w:spacing w:line="240" w:lineRule="auto"/>
        <w:ind w:firstLine="0"/>
        <w:rPr>
          <w:rFonts w:eastAsia="Calibri" w:cs="Arial"/>
          <w:kern w:val="0"/>
          <w:szCs w:val="22"/>
          <w:lang w:eastAsia="en-US"/>
        </w:rPr>
      </w:pPr>
    </w:p>
    <w:p w14:paraId="23F9210F" w14:textId="6BDCB35F" w:rsidR="00864AC8" w:rsidRPr="00890CF0" w:rsidRDefault="000B0F0B" w:rsidP="00890CF0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bookmarkStart w:id="11" w:name="_Toc365464900"/>
      <w:r w:rsidRPr="006D39A8">
        <w:rPr>
          <w:rFonts w:cs="Arial"/>
        </w:rPr>
        <w:t>Základní charakteristika objektů</w:t>
      </w:r>
      <w:bookmarkEnd w:id="11"/>
    </w:p>
    <w:p w14:paraId="214CB9A2" w14:textId="5BF6BE8D" w:rsidR="006D39A8" w:rsidRPr="00864AC8" w:rsidRDefault="006D39A8" w:rsidP="00864AC8">
      <w:pPr>
        <w:spacing w:line="240" w:lineRule="auto"/>
        <w:ind w:firstLine="0"/>
        <w:rPr>
          <w:rFonts w:cs="Arial"/>
          <w:b/>
          <w:bCs/>
          <w:i/>
          <w:color w:val="000000"/>
        </w:rPr>
      </w:pPr>
      <w:r w:rsidRPr="00864AC8">
        <w:rPr>
          <w:rFonts w:cs="Arial"/>
          <w:b/>
          <w:bCs/>
          <w:i/>
          <w:color w:val="000000"/>
        </w:rPr>
        <w:t xml:space="preserve">a) </w:t>
      </w:r>
      <w:r w:rsidR="009A7AE4" w:rsidRPr="00864AC8">
        <w:rPr>
          <w:rFonts w:cs="Arial"/>
          <w:b/>
          <w:bCs/>
          <w:i/>
          <w:color w:val="000000"/>
        </w:rPr>
        <w:t>stavební řešení</w:t>
      </w:r>
    </w:p>
    <w:p w14:paraId="37A9824B" w14:textId="48F9B376" w:rsidR="006D39A8" w:rsidRPr="006D39A8" w:rsidRDefault="00E53945" w:rsidP="006D39A8">
      <w:pPr>
        <w:spacing w:line="240" w:lineRule="auto"/>
        <w:ind w:firstLine="0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ab/>
      </w:r>
      <w:r w:rsidR="00864AC8">
        <w:rPr>
          <w:rFonts w:cs="Arial"/>
          <w:iCs/>
          <w:color w:val="000000"/>
        </w:rPr>
        <w:t>Stavba bude realizována pomocí strojově výkopových technologií a následného uložení potrubních sítí do připravených loží</w:t>
      </w:r>
      <w:r w:rsidR="006D39A8" w:rsidRPr="006D39A8">
        <w:rPr>
          <w:rFonts w:cs="Arial"/>
          <w:iCs/>
          <w:color w:val="000000"/>
        </w:rPr>
        <w:t>.</w:t>
      </w:r>
      <w:r w:rsidR="00864AC8">
        <w:rPr>
          <w:rFonts w:cs="Arial"/>
          <w:iCs/>
          <w:color w:val="000000"/>
        </w:rPr>
        <w:t xml:space="preserve"> Následně bude dle předpisu výrobce zasypána, hutněna a </w:t>
      </w:r>
      <w:r w:rsidR="009D2D96">
        <w:rPr>
          <w:rFonts w:cs="Arial"/>
          <w:iCs/>
          <w:color w:val="000000"/>
        </w:rPr>
        <w:t>část</w:t>
      </w:r>
      <w:r w:rsidR="00864AC8">
        <w:rPr>
          <w:rFonts w:cs="Arial"/>
          <w:iCs/>
          <w:color w:val="000000"/>
        </w:rPr>
        <w:t xml:space="preserve"> zeminy z výkopu může být použit</w:t>
      </w:r>
      <w:r w:rsidR="009D2D96">
        <w:rPr>
          <w:rFonts w:cs="Arial"/>
          <w:iCs/>
          <w:color w:val="000000"/>
        </w:rPr>
        <w:t>a</w:t>
      </w:r>
      <w:r w:rsidR="00864AC8">
        <w:rPr>
          <w:rFonts w:cs="Arial"/>
          <w:iCs/>
          <w:color w:val="000000"/>
        </w:rPr>
        <w:t xml:space="preserve"> pro </w:t>
      </w:r>
      <w:r w:rsidR="009D2D96">
        <w:rPr>
          <w:rFonts w:cs="Arial"/>
          <w:iCs/>
          <w:color w:val="000000"/>
        </w:rPr>
        <w:t>zpětné</w:t>
      </w:r>
      <w:r w:rsidR="00864AC8">
        <w:rPr>
          <w:rFonts w:cs="Arial"/>
          <w:iCs/>
          <w:color w:val="000000"/>
        </w:rPr>
        <w:t xml:space="preserve"> zasypání.</w:t>
      </w:r>
      <w:r w:rsidR="009D2D96">
        <w:rPr>
          <w:rFonts w:cs="Arial"/>
          <w:iCs/>
          <w:color w:val="000000"/>
        </w:rPr>
        <w:t xml:space="preserve"> Uložení je provedeno dle výkresové dokumentace případně dle předpisu výrobce konkrétního materiálu.</w:t>
      </w:r>
    </w:p>
    <w:p w14:paraId="720FE9A2" w14:textId="77777777" w:rsidR="009A7AE4" w:rsidRPr="006D39A8" w:rsidRDefault="009A7AE4" w:rsidP="00AB13D9">
      <w:pPr>
        <w:spacing w:line="240" w:lineRule="auto"/>
        <w:ind w:firstLine="0"/>
        <w:rPr>
          <w:rFonts w:cs="Arial"/>
          <w:color w:val="000000"/>
          <w:highlight w:val="yellow"/>
        </w:rPr>
      </w:pPr>
    </w:p>
    <w:p w14:paraId="6782D26D" w14:textId="77777777" w:rsidR="009A7AE4" w:rsidRPr="001E5482" w:rsidRDefault="009A7AE4" w:rsidP="00AB13D9">
      <w:pPr>
        <w:spacing w:line="240" w:lineRule="auto"/>
        <w:ind w:firstLine="0"/>
        <w:rPr>
          <w:rFonts w:cs="Arial"/>
          <w:b/>
          <w:bCs/>
          <w:i/>
          <w:color w:val="000000"/>
        </w:rPr>
      </w:pPr>
      <w:r w:rsidRPr="001E5482">
        <w:rPr>
          <w:rFonts w:cs="Arial"/>
          <w:b/>
          <w:bCs/>
          <w:i/>
          <w:color w:val="000000"/>
        </w:rPr>
        <w:t>b) konstrukční a materiálové řešení</w:t>
      </w:r>
    </w:p>
    <w:p w14:paraId="030063EB" w14:textId="2E66A3A3" w:rsidR="006D39A8" w:rsidRPr="006D39A8" w:rsidRDefault="00E53945" w:rsidP="00AB13D9">
      <w:pPr>
        <w:spacing w:line="240" w:lineRule="auto"/>
        <w:ind w:firstLine="0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6D39A8" w:rsidRPr="006D39A8">
        <w:rPr>
          <w:rFonts w:cs="Arial"/>
          <w:color w:val="000000"/>
        </w:rPr>
        <w:t xml:space="preserve">Použité materiály jsou běžné stavební a instalační materiály určené pro dané použití. Rozvody potrubí budou provedeny </w:t>
      </w:r>
      <w:r w:rsidR="009D2D96">
        <w:rPr>
          <w:rFonts w:cs="Arial"/>
          <w:color w:val="000000"/>
        </w:rPr>
        <w:t>z</w:t>
      </w:r>
      <w:r w:rsidR="006D39A8" w:rsidRPr="006D39A8">
        <w:rPr>
          <w:rFonts w:cs="Arial"/>
          <w:color w:val="000000"/>
        </w:rPr>
        <w:t xml:space="preserve"> plastového potrubí.</w:t>
      </w:r>
    </w:p>
    <w:p w14:paraId="358E955C" w14:textId="12D04CE0" w:rsidR="00C45918" w:rsidRPr="006D39A8" w:rsidRDefault="006D39A8" w:rsidP="00AB13D9">
      <w:pPr>
        <w:spacing w:line="240" w:lineRule="auto"/>
        <w:ind w:firstLine="0"/>
        <w:rPr>
          <w:rFonts w:cs="Arial"/>
          <w:color w:val="000000"/>
        </w:rPr>
      </w:pPr>
      <w:r w:rsidRPr="006D39A8">
        <w:rPr>
          <w:rFonts w:cs="Arial"/>
          <w:color w:val="000000"/>
        </w:rPr>
        <w:t xml:space="preserve">Rozvody potrubí vodovodu jsou provedeny z plastového potrubí vč. tvarových </w:t>
      </w:r>
      <w:r w:rsidR="009D2D96">
        <w:rPr>
          <w:rFonts w:cs="Arial"/>
          <w:color w:val="000000"/>
        </w:rPr>
        <w:br/>
      </w:r>
      <w:r w:rsidRPr="006D39A8">
        <w:rPr>
          <w:rFonts w:cs="Arial"/>
          <w:color w:val="000000"/>
        </w:rPr>
        <w:t>kusů</w:t>
      </w:r>
      <w:r w:rsidR="009D2D96">
        <w:rPr>
          <w:rFonts w:cs="Arial"/>
          <w:color w:val="000000"/>
        </w:rPr>
        <w:t xml:space="preserve"> - elektrotvarovek</w:t>
      </w:r>
      <w:r w:rsidRPr="006D39A8">
        <w:rPr>
          <w:rFonts w:cs="Arial"/>
          <w:color w:val="000000"/>
        </w:rPr>
        <w:t>. Potrubní rozvody budou opatřeny uzavíracími a regulačními armaturami.</w:t>
      </w:r>
    </w:p>
    <w:p w14:paraId="4026AC8C" w14:textId="77777777" w:rsidR="006D39A8" w:rsidRPr="006D39A8" w:rsidRDefault="006D39A8" w:rsidP="00AB13D9">
      <w:pPr>
        <w:spacing w:line="240" w:lineRule="auto"/>
        <w:ind w:firstLine="0"/>
        <w:rPr>
          <w:rFonts w:cs="Arial"/>
          <w:color w:val="000000"/>
          <w:highlight w:val="yellow"/>
        </w:rPr>
      </w:pPr>
    </w:p>
    <w:p w14:paraId="62040C6B" w14:textId="77777777" w:rsidR="009A7AE4" w:rsidRPr="001E5482" w:rsidRDefault="009A7AE4" w:rsidP="00AB13D9">
      <w:pPr>
        <w:spacing w:line="240" w:lineRule="auto"/>
        <w:ind w:firstLine="0"/>
        <w:rPr>
          <w:rFonts w:cs="Arial"/>
          <w:b/>
          <w:bCs/>
          <w:i/>
          <w:color w:val="000000"/>
        </w:rPr>
      </w:pPr>
      <w:r w:rsidRPr="001E5482">
        <w:rPr>
          <w:rFonts w:cs="Arial"/>
          <w:b/>
          <w:bCs/>
          <w:i/>
          <w:color w:val="000000"/>
        </w:rPr>
        <w:t>c) mechanická odolnost a stabilita</w:t>
      </w:r>
    </w:p>
    <w:p w14:paraId="505D4022" w14:textId="32A08207" w:rsidR="005E31F4" w:rsidRDefault="00E53945" w:rsidP="00AB13D9">
      <w:pPr>
        <w:spacing w:line="240" w:lineRule="auto"/>
        <w:ind w:firstLine="0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9D2D96">
        <w:rPr>
          <w:rFonts w:cs="Arial"/>
          <w:color w:val="000000"/>
        </w:rPr>
        <w:t>Vybraný materiál musí mít atest pro dané použití</w:t>
      </w:r>
      <w:r w:rsidR="00AB5EE6" w:rsidRPr="006D39A8">
        <w:rPr>
          <w:rFonts w:cs="Arial"/>
          <w:color w:val="000000"/>
        </w:rPr>
        <w:t>.</w:t>
      </w:r>
    </w:p>
    <w:p w14:paraId="3346A2E4" w14:textId="77777777" w:rsidR="009B2E86" w:rsidRDefault="009B2E86" w:rsidP="00AB13D9">
      <w:pPr>
        <w:spacing w:line="240" w:lineRule="auto"/>
        <w:ind w:firstLine="0"/>
        <w:rPr>
          <w:rFonts w:cs="Arial"/>
          <w:color w:val="000000"/>
        </w:rPr>
      </w:pPr>
    </w:p>
    <w:p w14:paraId="3CC2825C" w14:textId="77777777" w:rsidR="009B2E86" w:rsidRPr="006D39A8" w:rsidRDefault="009B2E86" w:rsidP="00AB13D9">
      <w:pPr>
        <w:spacing w:line="240" w:lineRule="auto"/>
        <w:ind w:firstLine="0"/>
        <w:rPr>
          <w:rFonts w:cs="Arial"/>
          <w:color w:val="000000"/>
        </w:rPr>
      </w:pPr>
    </w:p>
    <w:p w14:paraId="24723B55" w14:textId="77777777" w:rsidR="000B0F0B" w:rsidRPr="006D39A8" w:rsidRDefault="00265485" w:rsidP="00AB13D9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bookmarkStart w:id="12" w:name="_Toc365464901"/>
      <w:r w:rsidRPr="006D39A8">
        <w:rPr>
          <w:rFonts w:cs="Arial"/>
        </w:rPr>
        <w:lastRenderedPageBreak/>
        <w:t xml:space="preserve"> </w:t>
      </w:r>
      <w:r w:rsidR="000B0F0B" w:rsidRPr="006D39A8">
        <w:rPr>
          <w:rFonts w:cs="Arial"/>
        </w:rPr>
        <w:t>Základní charakteristika technických a technologických zařízení</w:t>
      </w:r>
      <w:bookmarkEnd w:id="12"/>
    </w:p>
    <w:p w14:paraId="4D5B03B2" w14:textId="77777777" w:rsidR="00F83DE8" w:rsidRPr="001E5482" w:rsidRDefault="00F83DE8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1E5482">
        <w:rPr>
          <w:rFonts w:cs="Arial"/>
          <w:b/>
          <w:bCs/>
          <w:i/>
        </w:rPr>
        <w:t>a) technické řešení</w:t>
      </w:r>
    </w:p>
    <w:p w14:paraId="08C2D2AE" w14:textId="41B2EF57" w:rsidR="0022691E" w:rsidRPr="006D39A8" w:rsidRDefault="0022691E" w:rsidP="00E53945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709"/>
        <w:jc w:val="left"/>
        <w:rPr>
          <w:rFonts w:eastAsia="Times New Roman" w:cs="Arial"/>
          <w:color w:val="000000"/>
          <w:kern w:val="0"/>
          <w:szCs w:val="22"/>
          <w:lang w:eastAsia="cs-CZ"/>
        </w:rPr>
      </w:pPr>
      <w:r w:rsidRPr="006D39A8">
        <w:rPr>
          <w:rFonts w:eastAsia="Times New Roman" w:cs="Arial"/>
          <w:color w:val="000000"/>
          <w:kern w:val="0"/>
          <w:szCs w:val="22"/>
          <w:lang w:eastAsia="cs-CZ"/>
        </w:rPr>
        <w:t>viz. B.2.6 odst. a) stavební řešení</w:t>
      </w:r>
    </w:p>
    <w:p w14:paraId="79D91A90" w14:textId="6EEB6B76" w:rsidR="00B262ED" w:rsidRPr="006D39A8" w:rsidRDefault="00B262ED" w:rsidP="00AB13D9">
      <w:pPr>
        <w:spacing w:line="240" w:lineRule="auto"/>
        <w:ind w:firstLine="0"/>
        <w:rPr>
          <w:rFonts w:cs="Arial"/>
        </w:rPr>
      </w:pPr>
    </w:p>
    <w:p w14:paraId="3B336F3D" w14:textId="4D5017C4" w:rsidR="006D39A8" w:rsidRDefault="006D39A8" w:rsidP="006D39A8">
      <w:pPr>
        <w:spacing w:line="276" w:lineRule="auto"/>
        <w:ind w:firstLine="0"/>
        <w:rPr>
          <w:rFonts w:cs="Arial"/>
          <w:b/>
          <w:bCs/>
          <w:i/>
        </w:rPr>
      </w:pPr>
      <w:r w:rsidRPr="001E5482">
        <w:rPr>
          <w:rFonts w:cs="Arial"/>
          <w:b/>
          <w:bCs/>
          <w:i/>
        </w:rPr>
        <w:t>b) výčet technických a technologických zařízení</w:t>
      </w:r>
    </w:p>
    <w:p w14:paraId="2E9BA202" w14:textId="1FEEFF14" w:rsidR="005403F5" w:rsidRPr="001E5482" w:rsidRDefault="00E53945" w:rsidP="009D2D96">
      <w:pPr>
        <w:ind w:firstLine="0"/>
      </w:pPr>
      <w:r>
        <w:tab/>
      </w:r>
      <w:r w:rsidR="009D2D96">
        <w:t>V rámci stavby jsou řešena pouze zařízení pro čerpání dešťové vody na závlahy.</w:t>
      </w:r>
    </w:p>
    <w:p w14:paraId="0B7A77BA" w14:textId="0894BE2A" w:rsidR="000B0F0B" w:rsidRPr="006D39A8" w:rsidRDefault="000B0F0B" w:rsidP="00AB13D9">
      <w:pPr>
        <w:pStyle w:val="Nadpis4"/>
        <w:tabs>
          <w:tab w:val="left" w:pos="709"/>
        </w:tabs>
        <w:spacing w:line="240" w:lineRule="auto"/>
        <w:ind w:hanging="720"/>
        <w:rPr>
          <w:rFonts w:cs="Arial"/>
        </w:rPr>
      </w:pPr>
      <w:bookmarkStart w:id="13" w:name="_Toc365464902"/>
      <w:r w:rsidRPr="006D39A8">
        <w:rPr>
          <w:rFonts w:cs="Arial"/>
        </w:rPr>
        <w:t>Požárně bezpečnostní řešení</w:t>
      </w:r>
      <w:bookmarkEnd w:id="13"/>
    </w:p>
    <w:p w14:paraId="744FD2C3" w14:textId="6723B818" w:rsidR="00F472A5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3E6E31" w:rsidRPr="006D39A8">
        <w:rPr>
          <w:rFonts w:cs="Arial"/>
        </w:rPr>
        <w:t>Požárně bezpečnostní řešení</w:t>
      </w:r>
      <w:r w:rsidR="009D2D96">
        <w:rPr>
          <w:rFonts w:cs="Arial"/>
        </w:rPr>
        <w:t xml:space="preserve"> není vyžadováno</w:t>
      </w:r>
      <w:r w:rsidR="003E6E31" w:rsidRPr="006D39A8">
        <w:rPr>
          <w:rFonts w:cs="Arial"/>
        </w:rPr>
        <w:t>.</w:t>
      </w:r>
    </w:p>
    <w:p w14:paraId="53252092" w14:textId="77777777" w:rsidR="005403F5" w:rsidRPr="006D39A8" w:rsidRDefault="005403F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35558BE2" w14:textId="77777777" w:rsidR="000B0F0B" w:rsidRPr="006D39A8" w:rsidRDefault="00A54611" w:rsidP="00AB13D9">
      <w:pPr>
        <w:pStyle w:val="Nadpis4"/>
        <w:tabs>
          <w:tab w:val="clear" w:pos="1134"/>
          <w:tab w:val="left" w:pos="709"/>
        </w:tabs>
        <w:spacing w:line="240" w:lineRule="auto"/>
        <w:ind w:hanging="720"/>
        <w:rPr>
          <w:rFonts w:cs="Arial"/>
        </w:rPr>
      </w:pPr>
      <w:bookmarkStart w:id="14" w:name="_Toc365464903"/>
      <w:r w:rsidRPr="006D39A8">
        <w:rPr>
          <w:rFonts w:cs="Arial"/>
        </w:rPr>
        <w:t xml:space="preserve"> </w:t>
      </w:r>
      <w:bookmarkEnd w:id="14"/>
      <w:r w:rsidR="00845C3E" w:rsidRPr="006D39A8">
        <w:rPr>
          <w:rFonts w:cs="Arial"/>
        </w:rPr>
        <w:t>Úspora energie a tepelná ochrana</w:t>
      </w:r>
    </w:p>
    <w:p w14:paraId="7B13FF17" w14:textId="52649CA6" w:rsidR="00EE5D84" w:rsidRDefault="00E53945" w:rsidP="00AB13D9">
      <w:pPr>
        <w:tabs>
          <w:tab w:val="clear" w:pos="567"/>
        </w:tabs>
        <w:spacing w:line="240" w:lineRule="auto"/>
        <w:ind w:firstLine="0"/>
        <w:rPr>
          <w:rFonts w:eastAsia="Times New Roman" w:cs="Arial"/>
          <w:kern w:val="0"/>
          <w:szCs w:val="22"/>
          <w:lang w:eastAsia="cs-CZ"/>
        </w:rPr>
      </w:pPr>
      <w:bookmarkStart w:id="15" w:name="_Toc365464904"/>
      <w:r>
        <w:rPr>
          <w:rFonts w:eastAsia="Times New Roman" w:cs="Arial"/>
          <w:kern w:val="0"/>
          <w:szCs w:val="22"/>
          <w:lang w:eastAsia="cs-CZ"/>
        </w:rPr>
        <w:t xml:space="preserve">          </w:t>
      </w:r>
      <w:r w:rsidR="009D2D96">
        <w:rPr>
          <w:rFonts w:eastAsia="Times New Roman" w:cs="Arial"/>
          <w:kern w:val="0"/>
          <w:szCs w:val="22"/>
          <w:lang w:eastAsia="cs-CZ"/>
        </w:rPr>
        <w:t>Není relevantní</w:t>
      </w:r>
      <w:r w:rsidR="006D39A8" w:rsidRPr="006D39A8">
        <w:rPr>
          <w:rFonts w:eastAsia="Times New Roman" w:cs="Arial"/>
          <w:kern w:val="0"/>
          <w:szCs w:val="22"/>
          <w:lang w:eastAsia="cs-CZ"/>
        </w:rPr>
        <w:t>.</w:t>
      </w:r>
    </w:p>
    <w:p w14:paraId="49C35F2A" w14:textId="77777777" w:rsidR="005403F5" w:rsidRPr="006D39A8" w:rsidRDefault="005403F5" w:rsidP="00AB13D9">
      <w:pPr>
        <w:tabs>
          <w:tab w:val="clear" w:pos="567"/>
        </w:tabs>
        <w:spacing w:line="240" w:lineRule="auto"/>
        <w:ind w:firstLine="0"/>
        <w:rPr>
          <w:rFonts w:cs="Arial"/>
        </w:rPr>
      </w:pPr>
    </w:p>
    <w:p w14:paraId="492E0E4A" w14:textId="77777777" w:rsidR="00845C3E" w:rsidRPr="006D39A8" w:rsidRDefault="000B0F0B" w:rsidP="00AB13D9">
      <w:pPr>
        <w:pStyle w:val="Nadpis4"/>
        <w:tabs>
          <w:tab w:val="clear" w:pos="1134"/>
          <w:tab w:val="clear" w:pos="1701"/>
          <w:tab w:val="left" w:pos="709"/>
          <w:tab w:val="left" w:pos="851"/>
        </w:tabs>
        <w:spacing w:line="240" w:lineRule="auto"/>
        <w:ind w:left="851" w:hanging="643"/>
        <w:rPr>
          <w:rFonts w:cs="Arial"/>
        </w:rPr>
      </w:pPr>
      <w:r w:rsidRPr="006D39A8">
        <w:rPr>
          <w:rFonts w:cs="Arial"/>
        </w:rPr>
        <w:t>Hygienické požadavky na stavby, požadavky na pracovní a komunální prostředí</w:t>
      </w:r>
      <w:bookmarkEnd w:id="15"/>
    </w:p>
    <w:p w14:paraId="06E70D52" w14:textId="05BF8109" w:rsidR="000B0F0B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Není vyžadováno.</w:t>
      </w:r>
    </w:p>
    <w:p w14:paraId="3834EA28" w14:textId="77777777" w:rsidR="005403F5" w:rsidRPr="006D39A8" w:rsidRDefault="005403F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4EA7770E" w14:textId="3FF734D8" w:rsidR="00845C3E" w:rsidRPr="005403F5" w:rsidRDefault="000B0F0B" w:rsidP="005403F5">
      <w:pPr>
        <w:pStyle w:val="Nadpis4"/>
        <w:tabs>
          <w:tab w:val="clear" w:pos="567"/>
          <w:tab w:val="clear" w:pos="1134"/>
          <w:tab w:val="clear" w:pos="1701"/>
          <w:tab w:val="left" w:pos="709"/>
          <w:tab w:val="left" w:pos="851"/>
        </w:tabs>
        <w:spacing w:line="240" w:lineRule="auto"/>
        <w:ind w:hanging="720"/>
        <w:rPr>
          <w:rFonts w:cs="Arial"/>
        </w:rPr>
      </w:pPr>
      <w:r w:rsidRPr="006D39A8">
        <w:rPr>
          <w:rFonts w:cs="Arial"/>
        </w:rPr>
        <w:t xml:space="preserve"> </w:t>
      </w:r>
      <w:bookmarkStart w:id="16" w:name="_Toc365464905"/>
      <w:r w:rsidRPr="006D39A8">
        <w:rPr>
          <w:rFonts w:cs="Arial"/>
        </w:rPr>
        <w:t>Ochrana staveb před negativními účinky vnějšího prostředí</w:t>
      </w:r>
      <w:bookmarkStart w:id="17" w:name="_Toc365464906"/>
      <w:bookmarkEnd w:id="16"/>
    </w:p>
    <w:p w14:paraId="098F4335" w14:textId="77777777" w:rsidR="00845C3E" w:rsidRPr="006D39A8" w:rsidRDefault="00B853E4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</w:rPr>
      </w:pPr>
      <w:r w:rsidRPr="006D39A8">
        <w:rPr>
          <w:rFonts w:cs="Arial"/>
          <w:b/>
          <w:bCs/>
          <w:i/>
        </w:rPr>
        <w:t>a) ochrana před pronikáním radonu z</w:t>
      </w:r>
      <w:r w:rsidR="00845C3E" w:rsidRPr="006D39A8">
        <w:rPr>
          <w:rFonts w:cs="Arial"/>
          <w:b/>
          <w:bCs/>
          <w:i/>
        </w:rPr>
        <w:t> </w:t>
      </w:r>
      <w:r w:rsidRPr="006D39A8">
        <w:rPr>
          <w:rFonts w:cs="Arial"/>
          <w:b/>
          <w:bCs/>
          <w:i/>
        </w:rPr>
        <w:t>podloží</w:t>
      </w:r>
    </w:p>
    <w:p w14:paraId="58120A0A" w14:textId="78DA7042" w:rsidR="00B853E4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845C3E" w:rsidRPr="006D39A8">
        <w:rPr>
          <w:rFonts w:cs="Arial"/>
        </w:rPr>
        <w:t>.</w:t>
      </w:r>
    </w:p>
    <w:p w14:paraId="50848E50" w14:textId="77777777" w:rsidR="001E5482" w:rsidRPr="006D39A8" w:rsidRDefault="001E5482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47180DE7" w14:textId="77777777" w:rsidR="00B853E4" w:rsidRPr="006D39A8" w:rsidRDefault="00B853E4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</w:rPr>
      </w:pPr>
      <w:r w:rsidRPr="006D39A8">
        <w:rPr>
          <w:rFonts w:cs="Arial"/>
          <w:b/>
          <w:bCs/>
          <w:i/>
        </w:rPr>
        <w:t>b) ochrana před bludnými proudy</w:t>
      </w:r>
    </w:p>
    <w:p w14:paraId="00DA42D2" w14:textId="6F1179A7" w:rsidR="00845C3E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845C3E" w:rsidRPr="006D39A8">
        <w:rPr>
          <w:rFonts w:cs="Arial"/>
        </w:rPr>
        <w:t>.</w:t>
      </w:r>
    </w:p>
    <w:p w14:paraId="2913B4E7" w14:textId="77777777" w:rsidR="001E5482" w:rsidRPr="006D39A8" w:rsidRDefault="001E5482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504214FB" w14:textId="77777777" w:rsidR="00B853E4" w:rsidRPr="006D39A8" w:rsidRDefault="00B853E4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</w:rPr>
      </w:pPr>
      <w:r w:rsidRPr="006D39A8">
        <w:rPr>
          <w:rFonts w:cs="Arial"/>
          <w:b/>
          <w:bCs/>
          <w:i/>
        </w:rPr>
        <w:t>c) ochrana před technickou seizmicitou</w:t>
      </w:r>
    </w:p>
    <w:p w14:paraId="122BBED9" w14:textId="0C74E83E" w:rsidR="00845C3E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845C3E" w:rsidRPr="006D39A8">
        <w:rPr>
          <w:rFonts w:cs="Arial"/>
        </w:rPr>
        <w:t>.</w:t>
      </w:r>
    </w:p>
    <w:p w14:paraId="1DD64584" w14:textId="77777777" w:rsidR="001E5482" w:rsidRPr="006D39A8" w:rsidRDefault="001E5482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33454BB9" w14:textId="77777777" w:rsidR="00845C3E" w:rsidRPr="006D39A8" w:rsidRDefault="00B853E4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</w:rPr>
      </w:pPr>
      <w:r w:rsidRPr="006D39A8">
        <w:rPr>
          <w:rFonts w:cs="Arial"/>
          <w:b/>
          <w:bCs/>
          <w:i/>
        </w:rPr>
        <w:t>d) ochrana před hlukem</w:t>
      </w:r>
    </w:p>
    <w:p w14:paraId="0476B73A" w14:textId="7BFE4DA3" w:rsidR="00164AB8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164AB8" w:rsidRPr="006D39A8">
        <w:rPr>
          <w:rFonts w:cs="Arial"/>
        </w:rPr>
        <w:t>.</w:t>
      </w:r>
    </w:p>
    <w:p w14:paraId="62BD9998" w14:textId="77777777" w:rsidR="001E5482" w:rsidRPr="006D39A8" w:rsidRDefault="001E5482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595FD654" w14:textId="77777777" w:rsidR="00B853E4" w:rsidRPr="006D39A8" w:rsidRDefault="00B853E4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</w:rPr>
      </w:pPr>
      <w:r w:rsidRPr="006D39A8">
        <w:rPr>
          <w:rFonts w:cs="Arial"/>
          <w:b/>
          <w:bCs/>
          <w:i/>
        </w:rPr>
        <w:t>e) protipovodňová opatření</w:t>
      </w:r>
    </w:p>
    <w:p w14:paraId="4CAE3F70" w14:textId="65F5727B" w:rsidR="00845C3E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845C3E" w:rsidRPr="006D39A8">
        <w:rPr>
          <w:rFonts w:cs="Arial"/>
        </w:rPr>
        <w:t>.</w:t>
      </w:r>
    </w:p>
    <w:p w14:paraId="6C8FC2E4" w14:textId="77777777" w:rsidR="001E5482" w:rsidRPr="006D39A8" w:rsidRDefault="001E5482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</w:p>
    <w:p w14:paraId="53C48D3E" w14:textId="77777777" w:rsidR="00845C3E" w:rsidRPr="006D39A8" w:rsidRDefault="00845C3E" w:rsidP="00AB13D9">
      <w:pPr>
        <w:tabs>
          <w:tab w:val="left" w:pos="720"/>
        </w:tabs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 xml:space="preserve">f) ostatní </w:t>
      </w:r>
      <w:r w:rsidR="00301EAA" w:rsidRPr="006D39A8">
        <w:rPr>
          <w:rFonts w:cs="Arial"/>
          <w:b/>
          <w:bCs/>
          <w:i/>
          <w:iCs/>
        </w:rPr>
        <w:t>účinky – vliv</w:t>
      </w:r>
      <w:r w:rsidRPr="006D39A8">
        <w:rPr>
          <w:rFonts w:cs="Arial"/>
          <w:b/>
          <w:bCs/>
          <w:i/>
          <w:iCs/>
        </w:rPr>
        <w:t xml:space="preserve"> poddolování, výskyt metanu apod.</w:t>
      </w:r>
    </w:p>
    <w:p w14:paraId="0E2E9DCA" w14:textId="2D67FC3E" w:rsidR="005403F5" w:rsidRDefault="00E53945" w:rsidP="00AB13D9">
      <w:pPr>
        <w:tabs>
          <w:tab w:val="left" w:pos="720"/>
        </w:tabs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9D2D96">
        <w:rPr>
          <w:rFonts w:cs="Arial"/>
        </w:rPr>
        <w:t>Neřeší se</w:t>
      </w:r>
      <w:r w:rsidR="003F7B28" w:rsidRPr="006D39A8">
        <w:rPr>
          <w:rFonts w:cs="Arial"/>
        </w:rPr>
        <w:t>.</w:t>
      </w:r>
    </w:p>
    <w:p w14:paraId="590BC681" w14:textId="77777777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Připojení na technickou infrastrukturu</w:t>
      </w:r>
      <w:bookmarkEnd w:id="17"/>
    </w:p>
    <w:p w14:paraId="33CB28D7" w14:textId="77777777" w:rsidR="00845C3E" w:rsidRPr="006D39A8" w:rsidRDefault="00845C3E" w:rsidP="00AB13D9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a) napojovací místa technické infrastruktury</w:t>
      </w:r>
    </w:p>
    <w:p w14:paraId="6152A5D3" w14:textId="6B3C8E48" w:rsidR="00232AC4" w:rsidRPr="006D39A8" w:rsidRDefault="00E53945" w:rsidP="00AB13D9">
      <w:pPr>
        <w:spacing w:line="240" w:lineRule="auto"/>
        <w:ind w:firstLine="0"/>
        <w:rPr>
          <w:rFonts w:eastAsia="Times New Roman" w:cs="Arial"/>
          <w:kern w:val="0"/>
          <w:szCs w:val="22"/>
          <w:lang w:eastAsia="cs-CZ"/>
        </w:rPr>
      </w:pPr>
      <w:r>
        <w:rPr>
          <w:rFonts w:eastAsia="Times New Roman" w:cs="Arial"/>
          <w:kern w:val="0"/>
          <w:szCs w:val="22"/>
          <w:lang w:eastAsia="cs-CZ"/>
        </w:rPr>
        <w:tab/>
      </w:r>
      <w:r w:rsidR="009D2D96">
        <w:rPr>
          <w:rFonts w:eastAsia="Times New Roman" w:cs="Arial"/>
          <w:kern w:val="0"/>
          <w:szCs w:val="22"/>
          <w:lang w:eastAsia="cs-CZ"/>
        </w:rPr>
        <w:t>N</w:t>
      </w:r>
      <w:r w:rsidR="006D39A8" w:rsidRPr="006D39A8">
        <w:rPr>
          <w:rFonts w:eastAsia="Times New Roman" w:cs="Arial"/>
          <w:kern w:val="0"/>
          <w:szCs w:val="22"/>
          <w:lang w:eastAsia="cs-CZ"/>
        </w:rPr>
        <w:t xml:space="preserve">apojení </w:t>
      </w:r>
      <w:r w:rsidR="009D2D96">
        <w:rPr>
          <w:rFonts w:eastAsia="Times New Roman" w:cs="Arial"/>
          <w:kern w:val="0"/>
          <w:szCs w:val="22"/>
          <w:lang w:eastAsia="cs-CZ"/>
        </w:rPr>
        <w:t>stavby</w:t>
      </w:r>
      <w:r w:rsidR="006D39A8" w:rsidRPr="006D39A8">
        <w:rPr>
          <w:rFonts w:eastAsia="Times New Roman" w:cs="Arial"/>
          <w:kern w:val="0"/>
          <w:szCs w:val="22"/>
          <w:lang w:eastAsia="cs-CZ"/>
        </w:rPr>
        <w:t xml:space="preserve"> na technickou infrastrukturu se projektem nemění.</w:t>
      </w:r>
    </w:p>
    <w:p w14:paraId="145C1833" w14:textId="77777777" w:rsidR="006D39A8" w:rsidRPr="006D39A8" w:rsidRDefault="006D39A8" w:rsidP="00AB13D9">
      <w:pPr>
        <w:spacing w:line="240" w:lineRule="auto"/>
        <w:ind w:firstLine="0"/>
        <w:rPr>
          <w:rFonts w:cs="Arial"/>
        </w:rPr>
      </w:pPr>
    </w:p>
    <w:p w14:paraId="42EDD2B1" w14:textId="77777777" w:rsidR="00D91B32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iCs/>
        </w:rPr>
      </w:pPr>
      <w:r w:rsidRPr="006D39A8">
        <w:rPr>
          <w:rFonts w:cs="Arial"/>
          <w:b/>
          <w:bCs/>
          <w:i/>
          <w:iCs/>
        </w:rPr>
        <w:t>b) připojovací rozměry, výkonové kapacity a délky</w:t>
      </w:r>
    </w:p>
    <w:p w14:paraId="45435D83" w14:textId="0D2B4457" w:rsidR="006D39A8" w:rsidRPr="006D39A8" w:rsidRDefault="00E53945" w:rsidP="006D39A8">
      <w:pPr>
        <w:spacing w:line="276" w:lineRule="auto"/>
        <w:ind w:firstLine="0"/>
        <w:rPr>
          <w:rFonts w:cs="Arial"/>
        </w:rPr>
      </w:pPr>
      <w:bookmarkStart w:id="18" w:name="_Toc365464907"/>
      <w:r>
        <w:rPr>
          <w:rFonts w:eastAsia="Times New Roman" w:cs="Arial"/>
          <w:kern w:val="0"/>
          <w:szCs w:val="22"/>
          <w:lang w:eastAsia="cs-CZ"/>
        </w:rPr>
        <w:tab/>
      </w:r>
      <w:r w:rsidR="009D2D96">
        <w:rPr>
          <w:rFonts w:eastAsia="Times New Roman" w:cs="Arial"/>
          <w:kern w:val="0"/>
          <w:szCs w:val="22"/>
          <w:lang w:eastAsia="cs-CZ"/>
        </w:rPr>
        <w:t>N</w:t>
      </w:r>
      <w:r w:rsidR="009D2D96" w:rsidRPr="006D39A8">
        <w:rPr>
          <w:rFonts w:eastAsia="Times New Roman" w:cs="Arial"/>
          <w:kern w:val="0"/>
          <w:szCs w:val="22"/>
          <w:lang w:eastAsia="cs-CZ"/>
        </w:rPr>
        <w:t xml:space="preserve">apojení </w:t>
      </w:r>
      <w:r w:rsidR="009D2D96">
        <w:rPr>
          <w:rFonts w:eastAsia="Times New Roman" w:cs="Arial"/>
          <w:kern w:val="0"/>
          <w:szCs w:val="22"/>
          <w:lang w:eastAsia="cs-CZ"/>
        </w:rPr>
        <w:t>stavby</w:t>
      </w:r>
      <w:r w:rsidR="009D2D96" w:rsidRPr="006D39A8">
        <w:rPr>
          <w:rFonts w:eastAsia="Times New Roman" w:cs="Arial"/>
          <w:kern w:val="0"/>
          <w:szCs w:val="22"/>
          <w:lang w:eastAsia="cs-CZ"/>
        </w:rPr>
        <w:t xml:space="preserve"> na technickou infrastrukturu se projektem nemění</w:t>
      </w:r>
      <w:r w:rsidR="006D39A8" w:rsidRPr="006D39A8">
        <w:rPr>
          <w:rFonts w:cs="Arial"/>
        </w:rPr>
        <w:t>.</w:t>
      </w:r>
    </w:p>
    <w:p w14:paraId="20D9A7F1" w14:textId="77777777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Dopravní řešení</w:t>
      </w:r>
      <w:bookmarkEnd w:id="18"/>
    </w:p>
    <w:p w14:paraId="590C7CED" w14:textId="77777777" w:rsidR="00DD35C7" w:rsidRPr="006D39A8" w:rsidRDefault="00DD35C7" w:rsidP="00AB13D9">
      <w:pPr>
        <w:spacing w:line="240" w:lineRule="auto"/>
        <w:ind w:firstLine="0"/>
        <w:rPr>
          <w:rFonts w:cs="Arial"/>
          <w:b/>
          <w:bCs/>
          <w:i/>
        </w:rPr>
      </w:pPr>
      <w:bookmarkStart w:id="19" w:name="_Toc365464908"/>
      <w:r w:rsidRPr="006D39A8">
        <w:rPr>
          <w:rFonts w:cs="Arial"/>
          <w:b/>
          <w:bCs/>
          <w:i/>
        </w:rPr>
        <w:t>a) popis dopravního řešení</w:t>
      </w:r>
    </w:p>
    <w:p w14:paraId="4F2168AA" w14:textId="4FE96B89" w:rsidR="00D91B32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D91B32" w:rsidRPr="006D39A8">
        <w:rPr>
          <w:rFonts w:cs="Arial"/>
        </w:rPr>
        <w:t>Stavební záměr se nedotýká dopravního řešení, neřeší dopravu v klidu.</w:t>
      </w:r>
    </w:p>
    <w:p w14:paraId="55D46A6F" w14:textId="77777777" w:rsidR="006D39A8" w:rsidRPr="006D39A8" w:rsidRDefault="006D39A8" w:rsidP="00AB13D9">
      <w:pPr>
        <w:spacing w:line="240" w:lineRule="auto"/>
        <w:ind w:firstLine="0"/>
        <w:rPr>
          <w:rFonts w:cs="Arial"/>
        </w:rPr>
      </w:pPr>
    </w:p>
    <w:p w14:paraId="4FB9100F" w14:textId="77777777" w:rsidR="00DD35C7" w:rsidRPr="006D39A8" w:rsidRDefault="00DD35C7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b) napojení území na stávající dopravní infrastrukturu</w:t>
      </w:r>
    </w:p>
    <w:p w14:paraId="4905DBE9" w14:textId="0944904C" w:rsidR="009B2E86" w:rsidRPr="005403F5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D91B32" w:rsidRPr="006D39A8">
        <w:rPr>
          <w:rFonts w:cs="Arial"/>
        </w:rPr>
        <w:t>Stavební záměr se nedotýká dopravního řešení, neřeší dopravu v klidu.</w:t>
      </w:r>
    </w:p>
    <w:p w14:paraId="555679D7" w14:textId="4C49DF3C" w:rsidR="00DD35C7" w:rsidRPr="006D39A8" w:rsidRDefault="00DD35C7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lastRenderedPageBreak/>
        <w:t>c) doprava v</w:t>
      </w:r>
      <w:r w:rsidR="00D91B32" w:rsidRPr="006D39A8">
        <w:rPr>
          <w:rFonts w:cs="Arial"/>
          <w:b/>
          <w:bCs/>
          <w:i/>
        </w:rPr>
        <w:t> </w:t>
      </w:r>
      <w:r w:rsidRPr="006D39A8">
        <w:rPr>
          <w:rFonts w:cs="Arial"/>
          <w:b/>
          <w:bCs/>
          <w:i/>
        </w:rPr>
        <w:t>klidu</w:t>
      </w:r>
    </w:p>
    <w:p w14:paraId="718D0E5C" w14:textId="2A660F22" w:rsidR="00D91B32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D91B32" w:rsidRPr="006D39A8">
        <w:rPr>
          <w:rFonts w:cs="Arial"/>
        </w:rPr>
        <w:t>Stavba a pozemek je přístupná z místní komunikace, nezasahuje do stávajících pozemních komunikací.</w:t>
      </w:r>
    </w:p>
    <w:p w14:paraId="125AF078" w14:textId="77777777" w:rsidR="006D39A8" w:rsidRPr="006D39A8" w:rsidRDefault="006D39A8" w:rsidP="00AB13D9">
      <w:pPr>
        <w:spacing w:line="240" w:lineRule="auto"/>
        <w:ind w:firstLine="0"/>
        <w:rPr>
          <w:rFonts w:cs="Arial"/>
        </w:rPr>
      </w:pPr>
    </w:p>
    <w:p w14:paraId="4B6CD6C8" w14:textId="77777777" w:rsidR="00DD35C7" w:rsidRPr="006D39A8" w:rsidRDefault="00DD35C7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d) pěší a cyklistické stezky</w:t>
      </w:r>
    </w:p>
    <w:p w14:paraId="29789E22" w14:textId="285F5CCD" w:rsidR="000B0F0B" w:rsidRPr="006D39A8" w:rsidRDefault="00E53945" w:rsidP="00AB13D9">
      <w:pPr>
        <w:spacing w:line="240" w:lineRule="auto"/>
        <w:ind w:firstLine="0"/>
        <w:rPr>
          <w:rFonts w:cs="Arial"/>
          <w:color w:val="000000"/>
        </w:rPr>
      </w:pPr>
      <w:r>
        <w:rPr>
          <w:rFonts w:cs="Arial"/>
        </w:rPr>
        <w:tab/>
      </w:r>
      <w:r w:rsidR="00DD35C7" w:rsidRPr="006D39A8">
        <w:rPr>
          <w:rFonts w:cs="Arial"/>
        </w:rPr>
        <w:t>Stavba neobsahuje a nevyžaduje pěší ani cyklistické stezky.</w:t>
      </w:r>
    </w:p>
    <w:p w14:paraId="13575246" w14:textId="77777777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Řešení vegetace a souvisejících úprav</w:t>
      </w:r>
      <w:bookmarkEnd w:id="19"/>
    </w:p>
    <w:p w14:paraId="17FC0BB1" w14:textId="77777777" w:rsidR="00B75167" w:rsidRPr="006D39A8" w:rsidRDefault="00B75167" w:rsidP="00AB13D9">
      <w:pPr>
        <w:spacing w:line="240" w:lineRule="auto"/>
        <w:ind w:firstLine="0"/>
        <w:rPr>
          <w:rFonts w:cs="Arial"/>
          <w:b/>
          <w:bCs/>
          <w:i/>
        </w:rPr>
      </w:pPr>
      <w:bookmarkStart w:id="20" w:name="_Toc365464909"/>
      <w:r w:rsidRPr="006D39A8">
        <w:rPr>
          <w:rFonts w:cs="Arial"/>
          <w:b/>
          <w:bCs/>
          <w:i/>
        </w:rPr>
        <w:t>a) terénní úpravy</w:t>
      </w:r>
    </w:p>
    <w:p w14:paraId="3B594AFC" w14:textId="6D77E8F4" w:rsidR="00D91B32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D91B32" w:rsidRPr="006D39A8">
        <w:rPr>
          <w:rFonts w:cs="Arial"/>
        </w:rPr>
        <w:t>Výstavbou není dotčena stávající vzrostlá zeleň ani dřeviny. Biotechnická opatření nejsou vyžadována</w:t>
      </w:r>
      <w:r w:rsidR="006D39A8">
        <w:rPr>
          <w:rFonts w:cs="Arial"/>
        </w:rPr>
        <w:t>.</w:t>
      </w:r>
    </w:p>
    <w:p w14:paraId="48C63D31" w14:textId="77777777" w:rsidR="006D39A8" w:rsidRPr="006D39A8" w:rsidRDefault="006D39A8" w:rsidP="00AB13D9">
      <w:pPr>
        <w:spacing w:line="240" w:lineRule="auto"/>
        <w:ind w:firstLine="0"/>
        <w:rPr>
          <w:rFonts w:cs="Arial"/>
        </w:rPr>
      </w:pPr>
    </w:p>
    <w:p w14:paraId="6B9E7C89" w14:textId="77777777" w:rsidR="00B75167" w:rsidRPr="006D39A8" w:rsidRDefault="00B75167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b) použité vegetační prvky</w:t>
      </w:r>
    </w:p>
    <w:p w14:paraId="3A1C8F8D" w14:textId="2C30D998" w:rsidR="00D91B32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D91B32" w:rsidRPr="006D39A8">
        <w:rPr>
          <w:rFonts w:cs="Arial"/>
        </w:rPr>
        <w:t>Výstavbou není dotčena stávající vzrostlá zeleň ani dřeviny. Biotechnická opatření nejsou vyžadována</w:t>
      </w:r>
      <w:r w:rsidR="006D39A8">
        <w:rPr>
          <w:rFonts w:cs="Arial"/>
        </w:rPr>
        <w:t>.</w:t>
      </w:r>
    </w:p>
    <w:p w14:paraId="2DE4BC9B" w14:textId="77777777" w:rsidR="006D39A8" w:rsidRPr="006D39A8" w:rsidRDefault="006D39A8" w:rsidP="00AB13D9">
      <w:pPr>
        <w:spacing w:line="240" w:lineRule="auto"/>
        <w:ind w:firstLine="0"/>
        <w:rPr>
          <w:rFonts w:cs="Arial"/>
        </w:rPr>
      </w:pPr>
    </w:p>
    <w:p w14:paraId="74BBF0C2" w14:textId="77777777" w:rsidR="00B75167" w:rsidRPr="006D39A8" w:rsidRDefault="00B75167" w:rsidP="00AB13D9">
      <w:pPr>
        <w:spacing w:line="240" w:lineRule="auto"/>
        <w:ind w:firstLine="0"/>
        <w:rPr>
          <w:rFonts w:cs="Arial"/>
          <w:b/>
          <w:bCs/>
          <w:i/>
        </w:rPr>
      </w:pPr>
      <w:r w:rsidRPr="006D39A8">
        <w:rPr>
          <w:rFonts w:cs="Arial"/>
          <w:b/>
          <w:bCs/>
          <w:i/>
        </w:rPr>
        <w:t>c) biotechnická opatření</w:t>
      </w:r>
    </w:p>
    <w:p w14:paraId="691028D4" w14:textId="691866EC" w:rsidR="00183FA6" w:rsidRDefault="00E53945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B75167" w:rsidRPr="006D39A8">
        <w:rPr>
          <w:rFonts w:cs="Arial"/>
        </w:rPr>
        <w:t>Výstavbou není dotčena stávající vzrostlá zeleň ani dřeviny. Biotechnická opatření nejsou vyžadována.</w:t>
      </w:r>
    </w:p>
    <w:p w14:paraId="1F2195FF" w14:textId="77777777" w:rsidR="009B2E86" w:rsidRPr="006D39A8" w:rsidRDefault="009B2E86" w:rsidP="00AB13D9">
      <w:pPr>
        <w:spacing w:line="240" w:lineRule="auto"/>
        <w:ind w:firstLine="0"/>
        <w:rPr>
          <w:rFonts w:cs="Arial"/>
        </w:rPr>
      </w:pPr>
    </w:p>
    <w:p w14:paraId="2BFB2BA7" w14:textId="77777777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Popis vlivů stavby na životní prostředí a jeho ochrana</w:t>
      </w:r>
      <w:bookmarkEnd w:id="20"/>
    </w:p>
    <w:p w14:paraId="5DC668F4" w14:textId="77777777" w:rsidR="00224287" w:rsidRPr="006D39A8" w:rsidRDefault="00224287" w:rsidP="00AB13D9">
      <w:pPr>
        <w:spacing w:line="240" w:lineRule="auto"/>
        <w:ind w:firstLine="0"/>
        <w:rPr>
          <w:rFonts w:cs="Arial"/>
          <w:b/>
          <w:bCs/>
          <w:iCs/>
        </w:rPr>
      </w:pPr>
      <w:bookmarkStart w:id="21" w:name="_Toc365464910"/>
      <w:r w:rsidRPr="006D39A8">
        <w:rPr>
          <w:rFonts w:cs="Arial"/>
          <w:b/>
          <w:bCs/>
          <w:iCs/>
        </w:rPr>
        <w:t>a) vliv stavby na životní prostředí – ovzduší, hluk, odpady, voda a půda</w:t>
      </w:r>
    </w:p>
    <w:p w14:paraId="1FB536D4" w14:textId="77777777" w:rsidR="00224287" w:rsidRPr="006D39A8" w:rsidRDefault="00224287" w:rsidP="00AB13D9">
      <w:pPr>
        <w:spacing w:line="240" w:lineRule="auto"/>
        <w:ind w:firstLine="0"/>
        <w:rPr>
          <w:rFonts w:cs="Arial"/>
          <w:b/>
          <w:bCs/>
          <w:iCs/>
        </w:rPr>
      </w:pPr>
      <w:r w:rsidRPr="006D39A8">
        <w:rPr>
          <w:rFonts w:cs="Arial"/>
          <w:b/>
          <w:bCs/>
          <w:iCs/>
        </w:rPr>
        <w:t>b)</w:t>
      </w:r>
      <w:r w:rsidR="006E3F9D" w:rsidRPr="006D39A8">
        <w:rPr>
          <w:rFonts w:cs="Arial"/>
          <w:b/>
          <w:bCs/>
          <w:iCs/>
        </w:rPr>
        <w:t xml:space="preserve"> </w:t>
      </w:r>
      <w:r w:rsidRPr="006D39A8">
        <w:rPr>
          <w:rFonts w:cs="Arial"/>
          <w:b/>
          <w:bCs/>
          <w:iCs/>
        </w:rPr>
        <w:t>vliv stavb</w:t>
      </w:r>
      <w:r w:rsidR="006E3F9D" w:rsidRPr="006D39A8">
        <w:rPr>
          <w:rFonts w:cs="Arial"/>
          <w:b/>
          <w:bCs/>
          <w:iCs/>
        </w:rPr>
        <w:t>y</w:t>
      </w:r>
      <w:r w:rsidRPr="006D39A8">
        <w:rPr>
          <w:rFonts w:cs="Arial"/>
          <w:b/>
          <w:bCs/>
          <w:iCs/>
        </w:rPr>
        <w:t xml:space="preserve"> na přírodu a krajinu (ochrana dřevin, ochrana památných stromů, ochrana </w:t>
      </w:r>
      <w:r w:rsidR="00B83F35" w:rsidRPr="006D39A8">
        <w:rPr>
          <w:rFonts w:cs="Arial"/>
          <w:b/>
          <w:bCs/>
          <w:iCs/>
        </w:rPr>
        <w:t xml:space="preserve">  </w:t>
      </w:r>
      <w:r w:rsidRPr="006D39A8">
        <w:rPr>
          <w:rFonts w:cs="Arial"/>
          <w:b/>
          <w:bCs/>
          <w:iCs/>
        </w:rPr>
        <w:t>rostlin a živočichů apod.) zachování ekologických funkcí a vazeb v krajině</w:t>
      </w:r>
    </w:p>
    <w:p w14:paraId="060522DC" w14:textId="77777777" w:rsidR="00224287" w:rsidRPr="006D39A8" w:rsidRDefault="00224287" w:rsidP="00AB13D9">
      <w:pPr>
        <w:spacing w:line="240" w:lineRule="auto"/>
        <w:ind w:firstLine="0"/>
        <w:rPr>
          <w:rFonts w:cs="Arial"/>
          <w:b/>
          <w:bCs/>
          <w:iCs/>
        </w:rPr>
      </w:pPr>
      <w:r w:rsidRPr="006D39A8">
        <w:rPr>
          <w:rFonts w:cs="Arial"/>
          <w:b/>
          <w:bCs/>
          <w:iCs/>
        </w:rPr>
        <w:t>c) vliv stavby na soustavu chráněných území Natura 2000</w:t>
      </w:r>
    </w:p>
    <w:p w14:paraId="0E16FC1C" w14:textId="77777777" w:rsidR="00224287" w:rsidRPr="006D39A8" w:rsidRDefault="00224287" w:rsidP="00AB13D9">
      <w:pPr>
        <w:spacing w:line="240" w:lineRule="auto"/>
        <w:ind w:firstLine="0"/>
        <w:rPr>
          <w:rFonts w:cs="Arial"/>
          <w:b/>
          <w:bCs/>
          <w:iCs/>
        </w:rPr>
      </w:pPr>
      <w:r w:rsidRPr="006D39A8">
        <w:rPr>
          <w:rFonts w:cs="Arial"/>
          <w:b/>
          <w:bCs/>
          <w:iCs/>
        </w:rPr>
        <w:t>d) návrh zohlednění podmínek ze závěru zjišťovacího řízení nebo stanoviska EIA</w:t>
      </w:r>
    </w:p>
    <w:p w14:paraId="22D27BC4" w14:textId="77777777" w:rsidR="00224287" w:rsidRPr="006D39A8" w:rsidRDefault="00224287" w:rsidP="00AB13D9">
      <w:pPr>
        <w:spacing w:line="240" w:lineRule="auto"/>
        <w:ind w:firstLine="0"/>
        <w:rPr>
          <w:rFonts w:cs="Arial"/>
          <w:b/>
          <w:bCs/>
          <w:iCs/>
        </w:rPr>
      </w:pPr>
      <w:r w:rsidRPr="006D39A8">
        <w:rPr>
          <w:rFonts w:cs="Arial"/>
          <w:b/>
          <w:bCs/>
          <w:iCs/>
        </w:rPr>
        <w:t>e) navrhovaná ochranná a bezpečnostní pásma, rozsah omezení a podmínky ochrany podle jiných právních předpisů.</w:t>
      </w:r>
    </w:p>
    <w:p w14:paraId="7FE2CD84" w14:textId="145C2751" w:rsidR="00D91B32" w:rsidRDefault="00D91B32" w:rsidP="00AB13D9">
      <w:pPr>
        <w:spacing w:line="240" w:lineRule="auto"/>
        <w:ind w:firstLine="0"/>
        <w:rPr>
          <w:rFonts w:cs="Arial"/>
          <w:b/>
          <w:bCs/>
          <w:iCs/>
        </w:rPr>
      </w:pPr>
      <w:r w:rsidRPr="006D39A8">
        <w:rPr>
          <w:rFonts w:cs="Arial"/>
          <w:b/>
          <w:bCs/>
          <w:iCs/>
        </w:rPr>
        <w:t>f) navrhovaná ochranná a bezpečnostní pásma, rozsah omezení a podmínky ochrany podle jiných právních předpisů.</w:t>
      </w:r>
    </w:p>
    <w:p w14:paraId="2E5D1203" w14:textId="4388D0C9" w:rsidR="001E5482" w:rsidRDefault="001E5482" w:rsidP="00AB13D9">
      <w:pPr>
        <w:spacing w:line="240" w:lineRule="auto"/>
        <w:ind w:firstLine="0"/>
        <w:rPr>
          <w:rFonts w:cs="Arial"/>
          <w:b/>
          <w:bCs/>
          <w:iCs/>
        </w:rPr>
      </w:pPr>
    </w:p>
    <w:p w14:paraId="77A1BB8B" w14:textId="04C35ECB" w:rsidR="009B2E86" w:rsidRDefault="006F67E4" w:rsidP="00AB13D9">
      <w:pPr>
        <w:spacing w:line="240" w:lineRule="auto"/>
        <w:ind w:firstLine="0"/>
        <w:rPr>
          <w:rFonts w:cs="Arial"/>
        </w:rPr>
      </w:pPr>
      <w:r>
        <w:rPr>
          <w:rFonts w:cs="Arial"/>
        </w:rPr>
        <w:tab/>
      </w:r>
      <w:r w:rsidR="006D39A8" w:rsidRPr="006D39A8">
        <w:rPr>
          <w:rFonts w:cs="Arial"/>
        </w:rPr>
        <w:t>Vliv stavby na okolí: bez negativních vlivů, není zdrojem škodlivin, prachu, hluku ani vibrací. Stavba nemá negativní vliv na přírodu a krajinu (ochrana dřevin, ochrana památných stromů, ochrana rostlin a živočichů apod.), nenarušuje ekologické funkce a vazby v krajině, nemá vliv na soustavu chráněných území Natura 2000. Nevyžaduje provedení zjišťovacího řízení nebo vydání stanoviska EIA.</w:t>
      </w:r>
    </w:p>
    <w:p w14:paraId="6A214D95" w14:textId="77777777" w:rsidR="009B2E86" w:rsidRPr="006D39A8" w:rsidRDefault="009B2E86" w:rsidP="00AB13D9">
      <w:pPr>
        <w:spacing w:line="240" w:lineRule="auto"/>
        <w:ind w:firstLine="0"/>
        <w:rPr>
          <w:rFonts w:cs="Arial"/>
        </w:rPr>
      </w:pPr>
    </w:p>
    <w:p w14:paraId="506E7409" w14:textId="77777777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Ochrana obyvatelstva</w:t>
      </w:r>
      <w:bookmarkEnd w:id="21"/>
    </w:p>
    <w:p w14:paraId="5550A338" w14:textId="483DC535" w:rsidR="009B2E86" w:rsidRPr="006D39A8" w:rsidRDefault="00E53945" w:rsidP="006D39A8">
      <w:pPr>
        <w:spacing w:line="276" w:lineRule="auto"/>
        <w:ind w:firstLine="0"/>
        <w:rPr>
          <w:rFonts w:cs="Arial"/>
        </w:rPr>
      </w:pPr>
      <w:bookmarkStart w:id="22" w:name="_Toc365464911"/>
      <w:r>
        <w:rPr>
          <w:rFonts w:cs="Arial"/>
        </w:rPr>
        <w:tab/>
      </w:r>
      <w:r w:rsidR="009D2D96">
        <w:rPr>
          <w:rFonts w:cs="Arial"/>
        </w:rPr>
        <w:t>Není řešeno</w:t>
      </w:r>
      <w:r w:rsidR="006D39A8" w:rsidRPr="006D39A8">
        <w:rPr>
          <w:rFonts w:cs="Arial"/>
        </w:rPr>
        <w:t xml:space="preserve">. </w:t>
      </w:r>
    </w:p>
    <w:p w14:paraId="2489EAA5" w14:textId="534295A5" w:rsidR="000B0F0B" w:rsidRPr="006D39A8" w:rsidRDefault="000B0F0B" w:rsidP="00AB13D9">
      <w:pPr>
        <w:pStyle w:val="Nadpis2"/>
        <w:spacing w:line="240" w:lineRule="auto"/>
        <w:ind w:left="568"/>
        <w:rPr>
          <w:rFonts w:cs="Arial"/>
        </w:rPr>
      </w:pPr>
      <w:r w:rsidRPr="006D39A8">
        <w:rPr>
          <w:rFonts w:cs="Arial"/>
        </w:rPr>
        <w:t>Zásady organizace výstavby</w:t>
      </w:r>
      <w:bookmarkEnd w:id="22"/>
    </w:p>
    <w:p w14:paraId="59FB7C87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a) potřeby a spotřeby rozhodujících médií a hmot, jejich zajištění</w:t>
      </w:r>
    </w:p>
    <w:p w14:paraId="377869C1" w14:textId="45D3C3BD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Montážní práce vyžadují připojení na elektrickou energii a vodu. Tato média budou</w:t>
      </w:r>
      <w:r w:rsidR="006D39A8">
        <w:rPr>
          <w:rFonts w:cs="Arial"/>
          <w:szCs w:val="22"/>
        </w:rPr>
        <w:t xml:space="preserve"> </w:t>
      </w:r>
      <w:r w:rsidR="00AB34F7" w:rsidRPr="006D39A8">
        <w:rPr>
          <w:rFonts w:cs="Arial"/>
          <w:szCs w:val="22"/>
        </w:rPr>
        <w:t>k dispozici napojením ze stávajícího objektu.</w:t>
      </w:r>
    </w:p>
    <w:p w14:paraId="217DD42D" w14:textId="77777777" w:rsidR="00AB34F7" w:rsidRPr="006D39A8" w:rsidRDefault="00AB34F7" w:rsidP="00AB13D9">
      <w:pPr>
        <w:spacing w:line="240" w:lineRule="auto"/>
        <w:ind w:firstLine="0"/>
        <w:rPr>
          <w:rFonts w:cs="Arial"/>
          <w:szCs w:val="22"/>
        </w:rPr>
      </w:pPr>
    </w:p>
    <w:p w14:paraId="73418BA0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b) odvodnění staveniště</w:t>
      </w:r>
    </w:p>
    <w:p w14:paraId="09AE34CE" w14:textId="6808F8EF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A3FC0">
        <w:rPr>
          <w:rFonts w:cs="Arial"/>
          <w:szCs w:val="22"/>
        </w:rPr>
        <w:t>Bude probíhat lokálně s čerpáním vody na okolní stavební plochy.</w:t>
      </w:r>
    </w:p>
    <w:p w14:paraId="148826C8" w14:textId="77777777" w:rsidR="00C953D0" w:rsidRPr="006D39A8" w:rsidRDefault="00C953D0" w:rsidP="00AB13D9">
      <w:pPr>
        <w:spacing w:line="240" w:lineRule="auto"/>
        <w:ind w:firstLine="0"/>
        <w:rPr>
          <w:rFonts w:cs="Arial"/>
          <w:szCs w:val="22"/>
        </w:rPr>
      </w:pPr>
    </w:p>
    <w:p w14:paraId="7B2C6B98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lastRenderedPageBreak/>
        <w:t>c) napojení staveniště na stávající dopravní a technickou infrastrukturu</w:t>
      </w:r>
    </w:p>
    <w:p w14:paraId="3FAC1201" w14:textId="0C3579CB" w:rsidR="00AB34F7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A3FC0">
        <w:rPr>
          <w:rFonts w:cs="Arial"/>
          <w:szCs w:val="22"/>
        </w:rPr>
        <w:t>Staveniště bude napojeno na stávající dopravní infrastrukturu</w:t>
      </w:r>
      <w:r w:rsidR="00AB34F7" w:rsidRPr="006D39A8">
        <w:rPr>
          <w:rFonts w:cs="Arial"/>
          <w:szCs w:val="22"/>
        </w:rPr>
        <w:t>.</w:t>
      </w:r>
    </w:p>
    <w:p w14:paraId="3D60DE52" w14:textId="77777777" w:rsidR="009B2E86" w:rsidRPr="006D39A8" w:rsidRDefault="009B2E86" w:rsidP="00AB13D9">
      <w:pPr>
        <w:spacing w:line="240" w:lineRule="auto"/>
        <w:ind w:firstLine="0"/>
        <w:rPr>
          <w:rFonts w:cs="Arial"/>
          <w:szCs w:val="22"/>
        </w:rPr>
      </w:pPr>
    </w:p>
    <w:p w14:paraId="5431678B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d) vliv provádění stavby na okolní stavby a pozemky</w:t>
      </w:r>
    </w:p>
    <w:p w14:paraId="1A407440" w14:textId="3A66C306" w:rsidR="00C12131" w:rsidRPr="00E53945" w:rsidRDefault="007038A6" w:rsidP="00E53945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firstLine="709"/>
        <w:jc w:val="left"/>
        <w:rPr>
          <w:rFonts w:eastAsia="Times New Roman" w:cs="Arial"/>
          <w:kern w:val="0"/>
          <w:szCs w:val="22"/>
          <w:lang w:eastAsia="cs-CZ"/>
        </w:rPr>
      </w:pPr>
      <w:r w:rsidRPr="006D39A8">
        <w:rPr>
          <w:rFonts w:eastAsia="Times New Roman" w:cs="Arial"/>
          <w:kern w:val="0"/>
          <w:szCs w:val="22"/>
          <w:lang w:eastAsia="cs-CZ"/>
        </w:rPr>
        <w:t>Umístění zařízení staveniště bude výhradně na vlastním pozemku stavebníka a nebude mít</w:t>
      </w:r>
      <w:r w:rsidR="00E53945">
        <w:rPr>
          <w:rFonts w:eastAsia="Times New Roman" w:cs="Arial"/>
          <w:kern w:val="0"/>
          <w:szCs w:val="22"/>
          <w:lang w:eastAsia="cs-CZ"/>
        </w:rPr>
        <w:t xml:space="preserve"> </w:t>
      </w:r>
      <w:r w:rsidRPr="006D39A8">
        <w:rPr>
          <w:rFonts w:eastAsia="Times New Roman" w:cs="Arial"/>
          <w:kern w:val="0"/>
          <w:szCs w:val="22"/>
          <w:lang w:eastAsia="cs-CZ"/>
        </w:rPr>
        <w:t>negativní vliv na sousední pozemky či stavby.</w:t>
      </w:r>
    </w:p>
    <w:p w14:paraId="036B9C7F" w14:textId="77777777" w:rsidR="00DD40CA" w:rsidRPr="006D39A8" w:rsidRDefault="00DD40CA" w:rsidP="00AB13D9">
      <w:pPr>
        <w:spacing w:line="240" w:lineRule="auto"/>
        <w:ind w:firstLine="0"/>
        <w:rPr>
          <w:rFonts w:cs="Arial"/>
          <w:szCs w:val="22"/>
        </w:rPr>
      </w:pPr>
    </w:p>
    <w:p w14:paraId="525F62D1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e) ochrana okolí staveniště a požadavky na související asanace, demolice, kácení dřevin</w:t>
      </w:r>
    </w:p>
    <w:p w14:paraId="6A4FDCB0" w14:textId="1354A1D0" w:rsidR="00183FA6" w:rsidRDefault="00E53945" w:rsidP="00AB13D9">
      <w:pPr>
        <w:spacing w:line="240" w:lineRule="auto"/>
        <w:ind w:firstLine="0"/>
        <w:rPr>
          <w:rFonts w:eastAsia="Times New Roman" w:cs="Arial"/>
          <w:kern w:val="0"/>
          <w:szCs w:val="22"/>
          <w:lang w:eastAsia="cs-CZ"/>
        </w:rPr>
      </w:pPr>
      <w:r>
        <w:rPr>
          <w:rFonts w:eastAsia="Times New Roman" w:cs="Arial"/>
          <w:kern w:val="0"/>
          <w:szCs w:val="22"/>
          <w:lang w:eastAsia="cs-CZ"/>
        </w:rPr>
        <w:tab/>
      </w:r>
      <w:r w:rsidR="006D39A8" w:rsidRPr="006D39A8">
        <w:rPr>
          <w:rFonts w:eastAsia="Times New Roman" w:cs="Arial"/>
          <w:kern w:val="0"/>
          <w:szCs w:val="22"/>
          <w:lang w:eastAsia="cs-CZ"/>
        </w:rPr>
        <w:t>Nejsou požadavky na související asanace, demolice, kácení dřevin</w:t>
      </w:r>
      <w:r w:rsidR="006A3FC0">
        <w:rPr>
          <w:rFonts w:eastAsia="Times New Roman" w:cs="Arial"/>
          <w:kern w:val="0"/>
          <w:szCs w:val="22"/>
          <w:lang w:eastAsia="cs-CZ"/>
        </w:rPr>
        <w:t>.</w:t>
      </w:r>
    </w:p>
    <w:p w14:paraId="4414610E" w14:textId="77777777" w:rsidR="00E53945" w:rsidRDefault="00E53945" w:rsidP="00AB13D9">
      <w:pPr>
        <w:spacing w:line="240" w:lineRule="auto"/>
        <w:ind w:firstLine="0"/>
        <w:rPr>
          <w:rFonts w:eastAsia="Times New Roman" w:cs="Arial"/>
          <w:kern w:val="0"/>
          <w:szCs w:val="22"/>
          <w:lang w:eastAsia="cs-CZ"/>
        </w:rPr>
      </w:pPr>
    </w:p>
    <w:p w14:paraId="14D23943" w14:textId="77777777" w:rsidR="00AB34F7" w:rsidRPr="006D39A8" w:rsidRDefault="00AB34F7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 xml:space="preserve">f) </w:t>
      </w:r>
      <w:r w:rsidR="00D91B32" w:rsidRPr="006D39A8">
        <w:rPr>
          <w:rFonts w:cs="Arial"/>
          <w:b/>
          <w:bCs/>
          <w:i/>
          <w:szCs w:val="22"/>
        </w:rPr>
        <w:t>maximální dočasné a trvalé zábory pro staveniště</w:t>
      </w:r>
    </w:p>
    <w:p w14:paraId="5FEB7357" w14:textId="5CDC33E5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Provedení stavby nevyžaduje zábory veřejného prostranství.</w:t>
      </w:r>
    </w:p>
    <w:p w14:paraId="66B4ACB1" w14:textId="77777777" w:rsidR="003F7B28" w:rsidRPr="006D39A8" w:rsidRDefault="003F7B28" w:rsidP="00AB13D9">
      <w:pPr>
        <w:spacing w:line="240" w:lineRule="auto"/>
        <w:ind w:firstLine="0"/>
        <w:rPr>
          <w:rFonts w:cs="Arial"/>
          <w:szCs w:val="22"/>
        </w:rPr>
      </w:pPr>
    </w:p>
    <w:p w14:paraId="3C51E535" w14:textId="77777777" w:rsidR="00D91B32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iCs/>
          <w:szCs w:val="22"/>
        </w:rPr>
      </w:pPr>
      <w:r w:rsidRPr="006D39A8">
        <w:rPr>
          <w:rFonts w:cs="Arial"/>
          <w:b/>
          <w:bCs/>
          <w:i/>
          <w:iCs/>
          <w:szCs w:val="22"/>
        </w:rPr>
        <w:t>g) požadavky na bezbariérové trasy</w:t>
      </w:r>
    </w:p>
    <w:p w14:paraId="2CD2F31A" w14:textId="06BFC1EB" w:rsidR="00AB34F7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D91B32" w:rsidRPr="006D39A8">
        <w:rPr>
          <w:rFonts w:cs="Arial"/>
          <w:szCs w:val="22"/>
        </w:rPr>
        <w:t>Provedení stavby nevyžaduje bezbariérov</w:t>
      </w:r>
      <w:r w:rsidR="00370DD8" w:rsidRPr="006D39A8">
        <w:rPr>
          <w:rFonts w:cs="Arial"/>
          <w:szCs w:val="22"/>
        </w:rPr>
        <w:t>é</w:t>
      </w:r>
      <w:r w:rsidR="00D91B32" w:rsidRPr="006D39A8">
        <w:rPr>
          <w:rFonts w:cs="Arial"/>
          <w:szCs w:val="22"/>
        </w:rPr>
        <w:t xml:space="preserve"> trasy</w:t>
      </w:r>
      <w:r w:rsidR="006D39A8">
        <w:rPr>
          <w:rFonts w:cs="Arial"/>
          <w:szCs w:val="22"/>
        </w:rPr>
        <w:t>.</w:t>
      </w:r>
    </w:p>
    <w:p w14:paraId="33C505E9" w14:textId="77777777" w:rsidR="00D91B32" w:rsidRPr="006D39A8" w:rsidRDefault="00D91B32" w:rsidP="00AB13D9">
      <w:pPr>
        <w:spacing w:line="240" w:lineRule="auto"/>
        <w:ind w:firstLine="0"/>
        <w:rPr>
          <w:rFonts w:cs="Arial"/>
          <w:szCs w:val="22"/>
        </w:rPr>
      </w:pPr>
    </w:p>
    <w:p w14:paraId="288090D7" w14:textId="77777777" w:rsidR="00AB34F7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h</w:t>
      </w:r>
      <w:r w:rsidR="00AB34F7" w:rsidRPr="006D39A8">
        <w:rPr>
          <w:rFonts w:cs="Arial"/>
          <w:b/>
          <w:bCs/>
          <w:i/>
          <w:szCs w:val="22"/>
        </w:rPr>
        <w:t>) maximální produkovan</w:t>
      </w:r>
      <w:r w:rsidR="00E9033A" w:rsidRPr="006D39A8">
        <w:rPr>
          <w:rFonts w:cs="Arial"/>
          <w:b/>
          <w:bCs/>
          <w:i/>
          <w:szCs w:val="22"/>
        </w:rPr>
        <w:t>é</w:t>
      </w:r>
      <w:r w:rsidR="00AB34F7" w:rsidRPr="006D39A8">
        <w:rPr>
          <w:rFonts w:cs="Arial"/>
          <w:b/>
          <w:bCs/>
          <w:i/>
          <w:szCs w:val="22"/>
        </w:rPr>
        <w:t xml:space="preserve"> množství a druhy odpadů a emisí při výstavbě, jejich likvidace</w:t>
      </w:r>
    </w:p>
    <w:p w14:paraId="0DB98502" w14:textId="25C1E6D8" w:rsidR="00091310" w:rsidRPr="00091310" w:rsidRDefault="00091310" w:rsidP="00091310">
      <w:pPr>
        <w:spacing w:line="276" w:lineRule="auto"/>
      </w:pPr>
      <w:r w:rsidRPr="00091310">
        <w:t>Zhotovitel stavby je zodpovědný za správné nakládání s odpady vznikajícími v</w:t>
      </w:r>
      <w:r>
        <w:t> </w:t>
      </w:r>
      <w:r w:rsidRPr="00091310">
        <w:t>průběhu</w:t>
      </w:r>
      <w:r>
        <w:t xml:space="preserve"> </w:t>
      </w:r>
      <w:r w:rsidRPr="00091310">
        <w:t>výstavby (včetně odpadů vznikajících činností subdodavatelů na stavbě), včetně jejich následného využití nebo odstranění a vytvoří na staveništi potřebné podmínky pro třídění a shromažďování jednotlivých druhů odpadů.</w:t>
      </w:r>
    </w:p>
    <w:p w14:paraId="21304C7C" w14:textId="77777777" w:rsidR="00091310" w:rsidRPr="00091310" w:rsidRDefault="00091310" w:rsidP="00091310">
      <w:pPr>
        <w:spacing w:line="276" w:lineRule="auto"/>
      </w:pPr>
      <w:r w:rsidRPr="00091310">
        <w:t>Při realizaci stavby vzniknou následující odpady, které byly rozlišeny v souladu s kategorizací a katalogem odpadů ve smyslu Zákona o odpadech 541/2020 Sb., ve znění pozdějších předpisů. Podle zákona o odpadech je vlastníkem odpadu ten, při jehož činnosti odpad vzniká. Převzetím zakázky se dodavatel stavebních prací stává vlastníkem odpadu vzniklého stavební činností. Se všemi odpady bude nakládáno ve smyslu Zákona o odpadech č. 541/2020 Sb., ve znění pozdějších předpisů a Vyhlášky MŽP 8/2021 Sb. a 273/2021 Sb., kterou se vyhlašuje katalog odpadů citovaného zákona. Stavba neobsahuje části obsahující azbest nebo výrobky z něj. Prováděné stavební úpravy neprodukují žádné škodlivé emise nebezpečných nebo toxických látek.</w:t>
      </w:r>
    </w:p>
    <w:p w14:paraId="54F2F1B6" w14:textId="77777777" w:rsidR="00091310" w:rsidRPr="00932BD9" w:rsidRDefault="00091310" w:rsidP="00091310"/>
    <w:p w14:paraId="072FA398" w14:textId="77777777" w:rsidR="00091310" w:rsidRPr="00932BD9" w:rsidRDefault="00091310" w:rsidP="00091310">
      <w:pPr>
        <w:rPr>
          <w:rFonts w:eastAsia="Calibri"/>
          <w:kern w:val="0"/>
          <w:lang w:eastAsia="en-US"/>
        </w:rPr>
      </w:pPr>
      <w:r w:rsidRPr="00932BD9">
        <w:t>Prokazatelně vzniknou tyto odpady:</w:t>
      </w:r>
    </w:p>
    <w:tbl>
      <w:tblPr>
        <w:tblW w:w="92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6"/>
        <w:gridCol w:w="3025"/>
        <w:gridCol w:w="1842"/>
        <w:gridCol w:w="2104"/>
      </w:tblGrid>
      <w:tr w:rsidR="00091310" w:rsidRPr="00091310" w14:paraId="1A2928DE" w14:textId="77777777" w:rsidTr="00215972">
        <w:trPr>
          <w:trHeight w:val="57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A3B4D7" w14:textId="77777777" w:rsidR="00091310" w:rsidRPr="00091310" w:rsidRDefault="00091310" w:rsidP="00215972">
            <w:pPr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91310">
              <w:rPr>
                <w:rFonts w:cs="Arial"/>
                <w:b/>
                <w:bCs/>
                <w:sz w:val="20"/>
                <w:szCs w:val="20"/>
              </w:rPr>
              <w:t>Název druhu odpadu</w:t>
            </w:r>
            <w:r w:rsidRPr="00091310">
              <w:rPr>
                <w:rFonts w:cs="Arial"/>
                <w:b/>
                <w:bCs/>
                <w:sz w:val="20"/>
                <w:szCs w:val="20"/>
              </w:rPr>
              <w:br/>
              <w:t>podle katalogu odpadů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5D85E8" w14:textId="77777777" w:rsidR="00091310" w:rsidRPr="00091310" w:rsidRDefault="00091310" w:rsidP="00215972">
            <w:pPr>
              <w:tabs>
                <w:tab w:val="right" w:pos="907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091310">
              <w:rPr>
                <w:rFonts w:cs="Arial"/>
                <w:b/>
                <w:bCs/>
                <w:sz w:val="20"/>
                <w:szCs w:val="20"/>
              </w:rPr>
              <w:t>Katalogové číslo odpadu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E6DB0B" w14:textId="77777777" w:rsidR="00091310" w:rsidRPr="00091310" w:rsidRDefault="00091310" w:rsidP="0021597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091310">
              <w:rPr>
                <w:rFonts w:cs="Arial"/>
                <w:b/>
                <w:bCs/>
                <w:sz w:val="20"/>
                <w:szCs w:val="20"/>
              </w:rPr>
              <w:t>Množství odpadů (tuny)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DEC99" w14:textId="77777777" w:rsidR="00091310" w:rsidRPr="00091310" w:rsidRDefault="00091310" w:rsidP="00215972">
            <w:pPr>
              <w:spacing w:after="40"/>
              <w:rPr>
                <w:rFonts w:cs="Arial"/>
                <w:b/>
                <w:bCs/>
                <w:sz w:val="20"/>
                <w:szCs w:val="20"/>
              </w:rPr>
            </w:pPr>
            <w:r w:rsidRPr="00091310">
              <w:rPr>
                <w:rFonts w:cs="Arial"/>
                <w:b/>
                <w:bCs/>
                <w:sz w:val="20"/>
                <w:szCs w:val="20"/>
              </w:rPr>
              <w:t>Kategorie odpadů</w:t>
            </w:r>
          </w:p>
          <w:p w14:paraId="711A5483" w14:textId="77777777" w:rsidR="00091310" w:rsidRPr="00091310" w:rsidRDefault="00091310" w:rsidP="00215972">
            <w:pPr>
              <w:rPr>
                <w:rFonts w:cs="Arial"/>
                <w:sz w:val="20"/>
                <w:szCs w:val="20"/>
              </w:rPr>
            </w:pPr>
            <w:r w:rsidRPr="00091310">
              <w:rPr>
                <w:rFonts w:cs="Arial"/>
                <w:b/>
                <w:bCs/>
                <w:sz w:val="20"/>
                <w:szCs w:val="20"/>
              </w:rPr>
              <w:t>O-ostatní</w:t>
            </w:r>
            <w:r w:rsidRPr="00091310">
              <w:rPr>
                <w:rFonts w:cs="Arial"/>
                <w:b/>
                <w:bCs/>
                <w:sz w:val="20"/>
                <w:szCs w:val="20"/>
              </w:rPr>
              <w:br/>
              <w:t>N-nebezpečný</w:t>
            </w:r>
          </w:p>
        </w:tc>
      </w:tr>
      <w:tr w:rsidR="00091310" w:rsidRPr="00091310" w14:paraId="1D514BEE" w14:textId="77777777" w:rsidTr="00215972">
        <w:trPr>
          <w:trHeight w:val="433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1194A8" w14:textId="77777777" w:rsidR="00091310" w:rsidRPr="00091310" w:rsidRDefault="00091310" w:rsidP="00215972">
            <w:pPr>
              <w:jc w:val="left"/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Stavební a demoliční odpady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80B9DD" w14:textId="77777777" w:rsidR="00091310" w:rsidRPr="00091310" w:rsidRDefault="00091310" w:rsidP="00215972">
            <w:pPr>
              <w:tabs>
                <w:tab w:val="right" w:pos="9072"/>
              </w:tabs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170101, 170102, 170103, 170107, 170504, 170802, 170904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671C0B" w14:textId="69EC27A8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 xml:space="preserve">do </w:t>
            </w:r>
            <w:r w:rsidR="006A3FC0">
              <w:rPr>
                <w:rFonts w:cs="Arial"/>
                <w:bCs/>
                <w:sz w:val="20"/>
                <w:szCs w:val="20"/>
              </w:rPr>
              <w:t>8</w:t>
            </w:r>
            <w:r w:rsidRPr="00091310">
              <w:rPr>
                <w:rFonts w:cs="Arial"/>
                <w:bCs/>
                <w:sz w:val="20"/>
                <w:szCs w:val="20"/>
              </w:rPr>
              <w:t xml:space="preserve"> t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AB93C9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O</w:t>
            </w:r>
          </w:p>
        </w:tc>
      </w:tr>
      <w:tr w:rsidR="00091310" w:rsidRPr="00091310" w14:paraId="0D5DBE91" w14:textId="77777777" w:rsidTr="00215972">
        <w:trPr>
          <w:trHeight w:val="445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DAAEFE" w14:textId="77777777" w:rsidR="00091310" w:rsidRPr="00091310" w:rsidRDefault="00091310" w:rsidP="00215972">
            <w:pPr>
              <w:jc w:val="left"/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Dřevo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7835B2" w14:textId="77777777" w:rsidR="00091310" w:rsidRPr="00091310" w:rsidRDefault="00091310" w:rsidP="00215972">
            <w:pPr>
              <w:tabs>
                <w:tab w:val="right" w:pos="9072"/>
              </w:tabs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170201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0A4F6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do 0,02 t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54D27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O</w:t>
            </w:r>
          </w:p>
        </w:tc>
      </w:tr>
      <w:tr w:rsidR="00091310" w:rsidRPr="00091310" w14:paraId="1446F471" w14:textId="77777777" w:rsidTr="00215972">
        <w:trPr>
          <w:trHeight w:val="472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647BA5" w14:textId="77777777" w:rsidR="00091310" w:rsidRPr="00091310" w:rsidRDefault="00091310" w:rsidP="00215972">
            <w:pPr>
              <w:jc w:val="left"/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Plastové obaly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E840E9" w14:textId="77777777" w:rsidR="00091310" w:rsidRPr="00091310" w:rsidRDefault="00091310" w:rsidP="00215972">
            <w:pPr>
              <w:tabs>
                <w:tab w:val="right" w:pos="9072"/>
              </w:tabs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150102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0EE790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do 0,02 t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D64CA4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O</w:t>
            </w:r>
          </w:p>
        </w:tc>
      </w:tr>
      <w:tr w:rsidR="00091310" w:rsidRPr="00091310" w14:paraId="31A44F72" w14:textId="77777777" w:rsidTr="00215972">
        <w:trPr>
          <w:trHeight w:val="472"/>
        </w:trPr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1C43C2" w14:textId="77777777" w:rsidR="00091310" w:rsidRPr="00091310" w:rsidRDefault="00091310" w:rsidP="00215972">
            <w:pPr>
              <w:jc w:val="left"/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Papírové a lepenkové obaly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01F80" w14:textId="77777777" w:rsidR="00091310" w:rsidRPr="00091310" w:rsidRDefault="00091310" w:rsidP="00215972">
            <w:pPr>
              <w:tabs>
                <w:tab w:val="right" w:pos="9072"/>
              </w:tabs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150101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A549EA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do 0,02 t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11883C" w14:textId="77777777" w:rsidR="00091310" w:rsidRPr="00091310" w:rsidRDefault="00091310" w:rsidP="00215972">
            <w:pPr>
              <w:rPr>
                <w:rFonts w:cs="Arial"/>
                <w:bCs/>
                <w:sz w:val="20"/>
                <w:szCs w:val="20"/>
              </w:rPr>
            </w:pPr>
            <w:r w:rsidRPr="00091310">
              <w:rPr>
                <w:rFonts w:cs="Arial"/>
                <w:bCs/>
                <w:sz w:val="20"/>
                <w:szCs w:val="20"/>
              </w:rPr>
              <w:t>O</w:t>
            </w:r>
          </w:p>
        </w:tc>
      </w:tr>
    </w:tbl>
    <w:p w14:paraId="15E15362" w14:textId="77777777" w:rsidR="00F67894" w:rsidRPr="006D39A8" w:rsidRDefault="00F67894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</w:p>
    <w:p w14:paraId="1C8B3FDC" w14:textId="77777777" w:rsidR="009B2E86" w:rsidRDefault="009B2E86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</w:p>
    <w:p w14:paraId="004894A5" w14:textId="5B7E6F93" w:rsidR="00AB34F7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lastRenderedPageBreak/>
        <w:t>i</w:t>
      </w:r>
      <w:r w:rsidR="00AB34F7" w:rsidRPr="006D39A8">
        <w:rPr>
          <w:rFonts w:cs="Arial"/>
          <w:b/>
          <w:bCs/>
          <w:i/>
          <w:szCs w:val="22"/>
        </w:rPr>
        <w:t>) bilance zemních prací, požadavky na přísun nebo deponie zemin</w:t>
      </w:r>
    </w:p>
    <w:p w14:paraId="426E0D29" w14:textId="561851BC" w:rsidR="00F33BC9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Rozsah stavebních úprav nevyžaduje zřízení deponie zemin.</w:t>
      </w:r>
    </w:p>
    <w:p w14:paraId="7996749A" w14:textId="77777777" w:rsidR="009B2E86" w:rsidRPr="006D39A8" w:rsidRDefault="009B2E86" w:rsidP="00AB13D9">
      <w:pPr>
        <w:spacing w:line="240" w:lineRule="auto"/>
        <w:ind w:firstLine="0"/>
        <w:rPr>
          <w:rFonts w:cs="Arial"/>
          <w:szCs w:val="22"/>
        </w:rPr>
      </w:pPr>
    </w:p>
    <w:p w14:paraId="12FBC8F8" w14:textId="77777777" w:rsidR="00AB34F7" w:rsidRPr="006D39A8" w:rsidRDefault="008469F3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j</w:t>
      </w:r>
      <w:r w:rsidR="00AB34F7" w:rsidRPr="006D39A8">
        <w:rPr>
          <w:rFonts w:cs="Arial"/>
          <w:b/>
          <w:bCs/>
          <w:i/>
          <w:szCs w:val="22"/>
        </w:rPr>
        <w:t>) ochrana životního prostředí při výstavbě</w:t>
      </w:r>
    </w:p>
    <w:p w14:paraId="5194E308" w14:textId="61B10E93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eastAsia="Times New Roman" w:cs="Arial"/>
          <w:kern w:val="0"/>
          <w:szCs w:val="22"/>
          <w:lang w:eastAsia="cs-CZ"/>
        </w:rPr>
        <w:tab/>
      </w:r>
      <w:r w:rsidR="007038A6" w:rsidRPr="006D39A8">
        <w:rPr>
          <w:rFonts w:eastAsia="Times New Roman" w:cs="Arial"/>
          <w:kern w:val="0"/>
          <w:szCs w:val="22"/>
          <w:lang w:eastAsia="cs-CZ"/>
        </w:rPr>
        <w:t>viz. B.6 Popis vlivů stavby na životní prostředí a jeho ochrana</w:t>
      </w:r>
      <w:r>
        <w:rPr>
          <w:rFonts w:eastAsia="Times New Roman" w:cs="Arial"/>
          <w:kern w:val="0"/>
          <w:szCs w:val="22"/>
          <w:lang w:eastAsia="cs-CZ"/>
        </w:rPr>
        <w:t>.</w:t>
      </w:r>
    </w:p>
    <w:p w14:paraId="57D6920E" w14:textId="77777777" w:rsidR="007D03E0" w:rsidRPr="006D39A8" w:rsidRDefault="007D03E0" w:rsidP="00AB13D9">
      <w:pPr>
        <w:spacing w:line="240" w:lineRule="auto"/>
        <w:ind w:firstLine="0"/>
        <w:rPr>
          <w:rFonts w:cs="Arial"/>
          <w:szCs w:val="22"/>
        </w:rPr>
      </w:pPr>
    </w:p>
    <w:p w14:paraId="5DAE0F5B" w14:textId="77777777" w:rsidR="00D91B32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 xml:space="preserve">k) zásady bezpečnosti a ochrany zdraví při práci na staveništi </w:t>
      </w:r>
    </w:p>
    <w:p w14:paraId="05CC9748" w14:textId="60890BC5" w:rsidR="00091310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Dodavatel stavebních prací si před začátkem stavebních prací zřídí staveniště v rozsahu nutném pro provádění prací – šatnu pro pracovníky a sklad materiálu v objektu po dohodě s investorem akce. Odpad vzniklý v souvislosti s prováděním díla bude uskladněn ve vymezeném prostoru v objektu a bude pravidelně odvážen k likvidaci. Příjezdové a přístupové cesty pro přesun hmot a materiálu ke staveništi jsou po stávajících komunikacích.</w:t>
      </w:r>
    </w:p>
    <w:p w14:paraId="020CE021" w14:textId="1AAA3CC6" w:rsidR="00C45918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Všechny vstupy na staveniště budou označeny bezpečnostními tabulkami a značkami. Stavba bude prováděna dodavatelským způsobem právnickou, nebo fyzickou osobou oprávněnou k podnikání, která má stavební nebo montážní práce v předmětu své činnosti povolené podle zvláštních předpisů. Při provádění stavby musí být dodrženy požadavky správců veškerých inženýrských sítí.</w:t>
      </w:r>
    </w:p>
    <w:p w14:paraId="2234B5DC" w14:textId="7486C898" w:rsid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Všechny fyzické osoby pohybující se s vědomím stavby po staveništi, a to nejen pracovníci zhotovitelů, musí být řádně proškoleny, v rozsahu působnosti a své pracovní činnosti na staveništi a vybaveny patřičnými ochrannými pomůckami. Za dodržování bezpečnosti práce na staveništi v průběhu výstavby plně zodpovídá zhotovitel stavby a jím pověřené osoby. Dodavatel (zhotovitel stavby) musí provést její realizaci v odpovídající kvalitě při dodržování požadovaných vlastností a parametrů. V případě nejasností nebo nepředpokládaných změn práce přerušit a zavolat projektanta. Koordinátor BOZP není vzhledem k rozsahu stavby požadován.</w:t>
      </w:r>
    </w:p>
    <w:p w14:paraId="315E8AC8" w14:textId="71CA575E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Dodavatel stavby zodpovídá za respektování všech předpisů, včetně předpisů k zajištění bezpečnosti práce a technických zařízení chránící život a zdraví osob, které mu ukládají právní předpisy upravující požadavky na BOZP:</w:t>
      </w:r>
    </w:p>
    <w:p w14:paraId="12FEEFB4" w14:textId="7A869D91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- Vyhl. č. 48/1982 – vyhláška českého úřadu bezpečnosti práce – základní požadavky bezpečnosti práce a technických zařízení</w:t>
      </w:r>
    </w:p>
    <w:p w14:paraId="593E8616" w14:textId="1957BD96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- Vyhl. 362/2005 – o bližších požadavcích na BOZP na pracovištích s nebezpečím pádu z výšky nebo do hloubky</w:t>
      </w:r>
    </w:p>
    <w:p w14:paraId="4EAACE96" w14:textId="5610EB59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- Vyhl. 591/2006 – o bližších minimálních požadavcích na BOZP při práci na staveništích.</w:t>
      </w:r>
    </w:p>
    <w:p w14:paraId="09C42D1B" w14:textId="62219696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Povinností zhotovitele (i podnikajících fyzických osob, které pracují na staveništi jako zhotovitelé a osobně zde pracují) je spolupodílet se na zabezpečení bezpečného a zdraví neohrožujícího pracovního prostředí a pracovních podmínek ve spolupráci s ostatními zhotoviteli a jinými osobami a činit příslušná potřebná opatření. Základní povinnosti zhotovitele vůči svým zaměstnancům a dalším osobám jsou vymezené ZP, zejména § 101 až § 103. Před zahájením montáže bude provedeno proškolení pracovníků, tak aby bylo zajištěno bezpečné provádění prací V souladu s jejich charakterem a náročností.</w:t>
      </w:r>
    </w:p>
    <w:p w14:paraId="02B2D892" w14:textId="7BF06598" w:rsidR="001E5482" w:rsidRPr="001E5482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Jedná se zejména o práce prováděné ve výškách a svářečské práce. Práce prováděné ve výškách z lešení, pojízdných plošin a žebříků budou prováděny v souladu s pravidly a zásadami BOZP dle vyhl. 362/2005 - lešení mohou instalovat pouze osoby s průkazem lešenáře, obsluha plošin bude před použitím řádně proškolena o použití, použité plošiny mohou být provozovány pouze s platnou revizí, používané žebříky budou určeny pro daný účel a nesmí být přetěžovány.</w:t>
      </w:r>
    </w:p>
    <w:p w14:paraId="4BDBFD62" w14:textId="29449BC7" w:rsidR="001E5482" w:rsidRPr="009B2E86" w:rsidRDefault="00E53945" w:rsidP="001E5482">
      <w:pPr>
        <w:spacing w:line="240" w:lineRule="auto"/>
        <w:ind w:firstLine="0"/>
        <w:rPr>
          <w:rFonts w:eastAsia="Times New Roman" w:cs="Arial"/>
          <w:color w:val="000000"/>
          <w:kern w:val="0"/>
          <w:szCs w:val="22"/>
          <w:lang w:eastAsia="cs-CZ"/>
        </w:rPr>
      </w:pPr>
      <w:r>
        <w:rPr>
          <w:rFonts w:eastAsia="Times New Roman" w:cs="Arial"/>
          <w:color w:val="000000"/>
          <w:kern w:val="0"/>
          <w:szCs w:val="22"/>
          <w:lang w:eastAsia="cs-CZ"/>
        </w:rPr>
        <w:tab/>
      </w:r>
      <w:r w:rsidR="001E5482" w:rsidRPr="001E5482">
        <w:rPr>
          <w:rFonts w:eastAsia="Times New Roman" w:cs="Arial"/>
          <w:color w:val="000000"/>
          <w:kern w:val="0"/>
          <w:szCs w:val="22"/>
          <w:lang w:eastAsia="cs-CZ"/>
        </w:rPr>
        <w:t>Svářečské práce smějí vykonávat pouze fyzické osoby se zkouškou dle ČSN EN 287-1 (050711). Při svářečských pracích a práci s otevřeným ohněm je nutno dodržovat pravidla bezpečnosti z hlediska úrazu osob popálením a zamezení vzniku požáru na pracovišti.</w:t>
      </w:r>
    </w:p>
    <w:p w14:paraId="33AA9266" w14:textId="25CE27FD" w:rsidR="00AB34F7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lastRenderedPageBreak/>
        <w:t>l</w:t>
      </w:r>
      <w:r w:rsidR="00AB34F7" w:rsidRPr="006D39A8">
        <w:rPr>
          <w:rFonts w:cs="Arial"/>
          <w:b/>
          <w:bCs/>
          <w:i/>
          <w:szCs w:val="22"/>
        </w:rPr>
        <w:t>) úpravy pro bezbariérové užívání výstavbou dotčených staveb</w:t>
      </w:r>
    </w:p>
    <w:p w14:paraId="31BF155E" w14:textId="57089059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Nejsou.</w:t>
      </w:r>
    </w:p>
    <w:p w14:paraId="0AA3877A" w14:textId="77777777" w:rsidR="00754FB1" w:rsidRPr="006D39A8" w:rsidRDefault="00754FB1" w:rsidP="00AB13D9">
      <w:pPr>
        <w:spacing w:line="240" w:lineRule="auto"/>
        <w:ind w:firstLine="0"/>
        <w:rPr>
          <w:rFonts w:cs="Arial"/>
          <w:szCs w:val="22"/>
        </w:rPr>
      </w:pPr>
    </w:p>
    <w:p w14:paraId="3E90FC02" w14:textId="77777777" w:rsidR="00AB34F7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m</w:t>
      </w:r>
      <w:r w:rsidR="00AB34F7" w:rsidRPr="006D39A8">
        <w:rPr>
          <w:rFonts w:cs="Arial"/>
          <w:b/>
          <w:bCs/>
          <w:i/>
          <w:szCs w:val="22"/>
        </w:rPr>
        <w:t>) zásady pro dopravně inženýrská opatření</w:t>
      </w:r>
    </w:p>
    <w:p w14:paraId="5B20A467" w14:textId="7E967CB9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Stavba nevyvolá žádná mimořádná dopravně inženýrská opatření.</w:t>
      </w:r>
    </w:p>
    <w:p w14:paraId="0E4FEECB" w14:textId="77777777" w:rsidR="00C117B2" w:rsidRPr="006D39A8" w:rsidRDefault="00C117B2" w:rsidP="00AB13D9">
      <w:pPr>
        <w:spacing w:line="240" w:lineRule="auto"/>
        <w:ind w:firstLine="0"/>
        <w:rPr>
          <w:rFonts w:cs="Arial"/>
          <w:szCs w:val="22"/>
        </w:rPr>
      </w:pPr>
    </w:p>
    <w:p w14:paraId="2B88A063" w14:textId="77777777" w:rsidR="00AB34F7" w:rsidRPr="006D39A8" w:rsidRDefault="00D91B32" w:rsidP="00AB13D9">
      <w:pPr>
        <w:spacing w:line="240" w:lineRule="auto"/>
        <w:ind w:firstLine="0"/>
        <w:rPr>
          <w:rFonts w:cs="Arial"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n</w:t>
      </w:r>
      <w:r w:rsidR="00AB34F7" w:rsidRPr="006D39A8">
        <w:rPr>
          <w:rFonts w:cs="Arial"/>
          <w:b/>
          <w:bCs/>
          <w:i/>
          <w:szCs w:val="22"/>
        </w:rPr>
        <w:t>) stanovení speciálních podmínek pro provádění stavby (provádění stavby za provozu, opatření proti účinkům vnějšího prostředí při výstavbě apod</w:t>
      </w:r>
      <w:r w:rsidR="00AB34F7" w:rsidRPr="006D39A8">
        <w:rPr>
          <w:rFonts w:cs="Arial"/>
          <w:i/>
          <w:szCs w:val="22"/>
        </w:rPr>
        <w:t>.)</w:t>
      </w:r>
    </w:p>
    <w:p w14:paraId="337DCA1C" w14:textId="6E3BAF9A" w:rsidR="00AB34F7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Stavebník a zhotovitel stavby provede opatření (oplocením, uzamčením), aby zamezil přístupu nepovolaných osob na staveniště a do prostoru provádění prací, ke skladu stavebního materiálu apod., a to v pracovní době i mimo pracovní dobu.</w:t>
      </w:r>
    </w:p>
    <w:p w14:paraId="7BBF6D55" w14:textId="77777777" w:rsidR="00C117B2" w:rsidRPr="006D39A8" w:rsidRDefault="00C117B2" w:rsidP="00AB13D9">
      <w:pPr>
        <w:spacing w:line="240" w:lineRule="auto"/>
        <w:ind w:firstLine="0"/>
        <w:rPr>
          <w:rFonts w:cs="Arial"/>
          <w:szCs w:val="22"/>
        </w:rPr>
      </w:pPr>
    </w:p>
    <w:p w14:paraId="79D25BEC" w14:textId="77777777" w:rsidR="00AB34F7" w:rsidRPr="006D39A8" w:rsidRDefault="00D91B32" w:rsidP="00AB13D9">
      <w:pPr>
        <w:spacing w:line="240" w:lineRule="auto"/>
        <w:ind w:firstLine="0"/>
        <w:rPr>
          <w:rFonts w:cs="Arial"/>
          <w:b/>
          <w:bCs/>
          <w:i/>
          <w:szCs w:val="22"/>
        </w:rPr>
      </w:pPr>
      <w:r w:rsidRPr="006D39A8">
        <w:rPr>
          <w:rFonts w:cs="Arial"/>
          <w:b/>
          <w:bCs/>
          <w:i/>
          <w:szCs w:val="22"/>
        </w:rPr>
        <w:t>o</w:t>
      </w:r>
      <w:r w:rsidR="00AB34F7" w:rsidRPr="006D39A8">
        <w:rPr>
          <w:rFonts w:cs="Arial"/>
          <w:b/>
          <w:bCs/>
          <w:i/>
          <w:szCs w:val="22"/>
        </w:rPr>
        <w:t>) postup výstavby, rozhodující dílčí termíny</w:t>
      </w:r>
    </w:p>
    <w:p w14:paraId="01A9C7C9" w14:textId="12C0583F" w:rsidR="00D91B32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B34F7" w:rsidRPr="006D39A8">
        <w:rPr>
          <w:rFonts w:cs="Arial"/>
          <w:szCs w:val="22"/>
        </w:rPr>
        <w:t>Předpokládaná doba výstavby</w:t>
      </w:r>
      <w:r w:rsidR="007F5004" w:rsidRPr="006D39A8">
        <w:rPr>
          <w:rFonts w:cs="Arial"/>
          <w:szCs w:val="22"/>
        </w:rPr>
        <w:t xml:space="preserve"> cca</w:t>
      </w:r>
      <w:r w:rsidR="00AB34F7" w:rsidRPr="006D39A8">
        <w:rPr>
          <w:rFonts w:cs="Arial"/>
          <w:szCs w:val="22"/>
        </w:rPr>
        <w:t xml:space="preserve"> </w:t>
      </w:r>
      <w:r w:rsidR="006A3FC0">
        <w:rPr>
          <w:rFonts w:cs="Arial"/>
          <w:szCs w:val="22"/>
        </w:rPr>
        <w:t>5</w:t>
      </w:r>
      <w:r w:rsidR="00AB34F7" w:rsidRPr="006D39A8">
        <w:rPr>
          <w:rFonts w:cs="Arial"/>
          <w:szCs w:val="22"/>
        </w:rPr>
        <w:t xml:space="preserve"> měsíc</w:t>
      </w:r>
      <w:r w:rsidR="006A3FC0">
        <w:rPr>
          <w:rFonts w:cs="Arial"/>
          <w:szCs w:val="22"/>
        </w:rPr>
        <w:t xml:space="preserve"> v období nezámrzu</w:t>
      </w:r>
      <w:r w:rsidR="00AB34F7" w:rsidRPr="006D39A8">
        <w:rPr>
          <w:rFonts w:cs="Arial"/>
          <w:szCs w:val="22"/>
        </w:rPr>
        <w:t>.</w:t>
      </w:r>
    </w:p>
    <w:p w14:paraId="688A5896" w14:textId="55BAC852" w:rsidR="006A3FC0" w:rsidRPr="006D39A8" w:rsidRDefault="006A3FC0" w:rsidP="006A3FC0">
      <w:pPr>
        <w:pStyle w:val="Nadpis2"/>
        <w:spacing w:line="240" w:lineRule="auto"/>
        <w:ind w:left="568"/>
        <w:rPr>
          <w:rFonts w:cs="Arial"/>
        </w:rPr>
      </w:pPr>
      <w:r>
        <w:rPr>
          <w:rFonts w:cs="Arial"/>
        </w:rPr>
        <w:t>Celkové vodohospodářské řešení</w:t>
      </w:r>
    </w:p>
    <w:p w14:paraId="15A4A63E" w14:textId="79A3C88E" w:rsidR="006A3FC0" w:rsidRDefault="006A3FC0" w:rsidP="00AB13D9">
      <w:pPr>
        <w:spacing w:line="240" w:lineRule="auto"/>
        <w:ind w:firstLine="0"/>
        <w:rPr>
          <w:rFonts w:cs="Arial"/>
          <w:szCs w:val="22"/>
        </w:rPr>
      </w:pPr>
    </w:p>
    <w:p w14:paraId="1B51D677" w14:textId="49BA083B" w:rsidR="006A3FC0" w:rsidRPr="006D39A8" w:rsidRDefault="00E53945" w:rsidP="00AB13D9">
      <w:pPr>
        <w:spacing w:line="240" w:lineRule="auto"/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F67E4">
        <w:rPr>
          <w:rFonts w:cs="Arial"/>
          <w:szCs w:val="22"/>
        </w:rPr>
        <w:t>Likvidace dešťových vod bude řešena lokálně na jednotlivých RD pomocí akumulačních nadrží na dešťové vody, s následným bezpečnostním přelivem do nové veřejné dešťové kanalizace. V rámci nové dešťové kanalizace budou zbudovány dvě akumulační nádrže pro potřeby zálivky veřejné zeleně s bezpečnostním přepadem do stávající sítě dešťové kanalizace.</w:t>
      </w:r>
    </w:p>
    <w:sectPr w:rsidR="006A3FC0" w:rsidRPr="006D39A8" w:rsidSect="00557F85">
      <w:headerReference w:type="default" r:id="rId8"/>
      <w:footerReference w:type="even" r:id="rId9"/>
      <w:footerReference w:type="default" r:id="rId10"/>
      <w:footerReference w:type="first" r:id="rId11"/>
      <w:footnotePr>
        <w:pos w:val="beneathText"/>
      </w:footnotePr>
      <w:type w:val="continuous"/>
      <w:pgSz w:w="11905" w:h="16837" w:code="9"/>
      <w:pgMar w:top="2005" w:right="1345" w:bottom="851" w:left="1418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73F92" w14:textId="77777777" w:rsidR="002C0FDB" w:rsidRDefault="002C0FDB" w:rsidP="00C60C26">
      <w:r>
        <w:separator/>
      </w:r>
    </w:p>
  </w:endnote>
  <w:endnote w:type="continuationSeparator" w:id="0">
    <w:p w14:paraId="4D1BC852" w14:textId="77777777" w:rsidR="002C0FDB" w:rsidRDefault="002C0FDB" w:rsidP="00C6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BA3F1" w14:textId="77777777" w:rsidR="008B5A0D" w:rsidRDefault="00CA1EB4" w:rsidP="0034130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8B5A0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DED1A3D" w14:textId="77777777" w:rsidR="008B5A0D" w:rsidRDefault="008B5A0D" w:rsidP="00C8125D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9057247"/>
      <w:docPartObj>
        <w:docPartGallery w:val="Page Numbers (Bottom of Page)"/>
        <w:docPartUnique/>
      </w:docPartObj>
    </w:sdtPr>
    <w:sdtContent>
      <w:p w14:paraId="0F58DC61" w14:textId="4B003C53" w:rsidR="000023D1" w:rsidRDefault="000023D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7608E0" w14:textId="77777777" w:rsidR="000023D1" w:rsidRDefault="000023D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C88CE" w14:textId="77777777" w:rsidR="008B5A0D" w:rsidRDefault="008B5A0D" w:rsidP="003C5AC8">
    <w:pPr>
      <w:pStyle w:val="Zpat"/>
      <w:framePr w:wrap="around" w:vAnchor="text" w:hAnchor="margin" w:xAlign="right" w:y="1"/>
      <w:pBdr>
        <w:left w:val="single" w:sz="4" w:space="4" w:color="auto"/>
      </w:pBdr>
      <w:rPr>
        <w:rStyle w:val="slostrnky"/>
      </w:rPr>
    </w:pPr>
    <w:r>
      <w:rPr>
        <w:rStyle w:val="slostrnky"/>
      </w:rPr>
      <w:t xml:space="preserve">      </w:t>
    </w:r>
    <w:r w:rsidR="00CA1EB4">
      <w:rPr>
        <w:rStyle w:val="slostrnky"/>
      </w:rPr>
      <w:fldChar w:fldCharType="begin"/>
    </w:r>
    <w:r>
      <w:rPr>
        <w:rStyle w:val="slostrnky"/>
      </w:rPr>
      <w:instrText xml:space="preserve">PAGE  </w:instrText>
    </w:r>
    <w:r w:rsidR="00CA1EB4">
      <w:rPr>
        <w:rStyle w:val="slostrnky"/>
      </w:rPr>
      <w:fldChar w:fldCharType="separate"/>
    </w:r>
    <w:r w:rsidR="00C24C9E">
      <w:rPr>
        <w:rStyle w:val="slostrnky"/>
        <w:noProof/>
      </w:rPr>
      <w:t>1</w:t>
    </w:r>
    <w:r w:rsidR="00CA1EB4">
      <w:rPr>
        <w:rStyle w:val="slostrnky"/>
      </w:rPr>
      <w:fldChar w:fldCharType="end"/>
    </w:r>
  </w:p>
  <w:p w14:paraId="5D48FD02" w14:textId="77777777" w:rsidR="008B5A0D" w:rsidRDefault="008B5A0D" w:rsidP="00C8125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8DDE4" w14:textId="77777777" w:rsidR="002C0FDB" w:rsidRDefault="002C0FDB" w:rsidP="00C60C26">
      <w:r>
        <w:separator/>
      </w:r>
    </w:p>
  </w:footnote>
  <w:footnote w:type="continuationSeparator" w:id="0">
    <w:p w14:paraId="61024EBE" w14:textId="77777777" w:rsidR="002C0FDB" w:rsidRDefault="002C0FDB" w:rsidP="00C6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29463" w14:textId="72E8C39D" w:rsidR="008B5A0D" w:rsidRPr="000D607D" w:rsidRDefault="008B5A0D" w:rsidP="00C90EA7">
    <w:pPr>
      <w:pStyle w:val="Zhlav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10"/>
        </w:tabs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507"/>
        </w:tabs>
      </w:pPr>
      <w:rPr>
        <w:rFonts w:ascii="Symbol" w:hAnsi="Symbol"/>
      </w:rPr>
    </w:lvl>
  </w:abstractNum>
  <w:abstractNum w:abstractNumId="3" w15:restartNumberingAfterBreak="0">
    <w:nsid w:val="0A8F3ED9"/>
    <w:multiLevelType w:val="hybridMultilevel"/>
    <w:tmpl w:val="B44C78C4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A1F4A"/>
    <w:multiLevelType w:val="hybridMultilevel"/>
    <w:tmpl w:val="2206BB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0F18"/>
    <w:multiLevelType w:val="hybridMultilevel"/>
    <w:tmpl w:val="9C26D690"/>
    <w:lvl w:ilvl="0" w:tplc="04050019">
      <w:start w:val="1"/>
      <w:numFmt w:val="lowerLetter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B40CC0"/>
    <w:multiLevelType w:val="hybridMultilevel"/>
    <w:tmpl w:val="9D289E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10A0"/>
    <w:multiLevelType w:val="hybridMultilevel"/>
    <w:tmpl w:val="1D70A322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A016B"/>
    <w:multiLevelType w:val="multilevel"/>
    <w:tmpl w:val="C2801EA2"/>
    <w:lvl w:ilvl="0">
      <w:start w:val="2"/>
      <w:numFmt w:val="upperLetter"/>
      <w:pStyle w:val="Nadpis1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nothing"/>
      <w:lvlText w:val="%1.%2.  "/>
      <w:lvlJc w:val="left"/>
      <w:pPr>
        <w:ind w:left="1419" w:hanging="568"/>
      </w:pPr>
      <w:rPr>
        <w:rFonts w:hint="default"/>
        <w:b/>
        <w:i w:val="0"/>
        <w:sz w:val="22"/>
        <w:u w:val="thick"/>
      </w:rPr>
    </w:lvl>
    <w:lvl w:ilvl="2">
      <w:start w:val="1"/>
      <w:numFmt w:val="decimal"/>
      <w:lvlText w:val="D.%3"/>
      <w:lvlJc w:val="left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upp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3.%4.%5 "/>
      <w:lvlJc w:val="left"/>
      <w:pPr>
        <w:tabs>
          <w:tab w:val="num" w:pos="-6378"/>
        </w:tabs>
        <w:ind w:left="0" w:firstLine="0"/>
      </w:pPr>
      <w:rPr>
        <w:rFonts w:hint="default"/>
        <w:b w:val="0"/>
        <w:i/>
        <w:u w:val="single"/>
      </w:rPr>
    </w:lvl>
    <w:lvl w:ilvl="5">
      <w:start w:val="1"/>
      <w:numFmt w:val="decimal"/>
      <w:lvlText w:val="%6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-6804"/>
        </w:tabs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-6804"/>
        </w:tabs>
        <w:ind w:left="0" w:firstLine="0"/>
      </w:pPr>
      <w:rPr>
        <w:rFonts w:hint="default"/>
      </w:rPr>
    </w:lvl>
  </w:abstractNum>
  <w:abstractNum w:abstractNumId="9" w15:restartNumberingAfterBreak="0">
    <w:nsid w:val="15173E03"/>
    <w:multiLevelType w:val="hybridMultilevel"/>
    <w:tmpl w:val="32845FF0"/>
    <w:lvl w:ilvl="0" w:tplc="CD70D0F8">
      <w:start w:val="1"/>
      <w:numFmt w:val="decimal"/>
      <w:pStyle w:val="Nadpis4"/>
      <w:lvlText w:val="B.2.%1"/>
      <w:lvlJc w:val="left"/>
      <w:pPr>
        <w:ind w:left="928" w:hanging="360"/>
      </w:pPr>
      <w:rPr>
        <w:rFonts w:ascii="Fira Sans" w:hAnsi="Fira Sans" w:cstheme="minorHAnsi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2"/>
        <w:szCs w:val="28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F00AC"/>
    <w:multiLevelType w:val="hybridMultilevel"/>
    <w:tmpl w:val="C4464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36072"/>
    <w:multiLevelType w:val="hybridMultilevel"/>
    <w:tmpl w:val="708ADE78"/>
    <w:lvl w:ilvl="0" w:tplc="A8CE95A8">
      <w:start w:val="1"/>
      <w:numFmt w:val="decimal"/>
      <w:lvlText w:val="D.%1"/>
      <w:lvlJc w:val="left"/>
      <w:pPr>
        <w:ind w:left="12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F4E64"/>
    <w:multiLevelType w:val="hybridMultilevel"/>
    <w:tmpl w:val="2AC068BE"/>
    <w:lvl w:ilvl="0" w:tplc="F59AA846">
      <w:start w:val="3"/>
      <w:numFmt w:val="decimal"/>
      <w:pStyle w:val="Nadpis8"/>
      <w:lvlText w:val="D.1.%1"/>
      <w:lvlJc w:val="left"/>
      <w:pPr>
        <w:ind w:left="644" w:hanging="360"/>
      </w:pPr>
      <w:rPr>
        <w:rFonts w:ascii="Arial" w:hAnsi="Arial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867C2"/>
    <w:multiLevelType w:val="multilevel"/>
    <w:tmpl w:val="D7AC99DA"/>
    <w:styleLink w:val="Stylslovn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kern w:val="1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53A0"/>
    <w:multiLevelType w:val="hybridMultilevel"/>
    <w:tmpl w:val="2E888E1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F2820"/>
    <w:multiLevelType w:val="hybridMultilevel"/>
    <w:tmpl w:val="3E2EC4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04C1D"/>
    <w:multiLevelType w:val="hybridMultilevel"/>
    <w:tmpl w:val="6A3028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96F22"/>
    <w:multiLevelType w:val="hybridMultilevel"/>
    <w:tmpl w:val="E990BBCE"/>
    <w:lvl w:ilvl="0" w:tplc="4CEE9E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B650FC"/>
    <w:multiLevelType w:val="hybridMultilevel"/>
    <w:tmpl w:val="229C1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6433D"/>
    <w:multiLevelType w:val="hybridMultilevel"/>
    <w:tmpl w:val="0FC2D1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51E7B"/>
    <w:multiLevelType w:val="hybridMultilevel"/>
    <w:tmpl w:val="D92AAB4A"/>
    <w:lvl w:ilvl="0" w:tplc="6BB0A790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335C5"/>
    <w:multiLevelType w:val="hybridMultilevel"/>
    <w:tmpl w:val="31223654"/>
    <w:lvl w:ilvl="0" w:tplc="2E6EB7C4">
      <w:start w:val="1"/>
      <w:numFmt w:val="decimal"/>
      <w:pStyle w:val="Nadpis3"/>
      <w:lvlText w:val="A.1.%1"/>
      <w:lvlJc w:val="left"/>
      <w:pPr>
        <w:ind w:left="1211" w:hanging="360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90914"/>
    <w:multiLevelType w:val="hybridMultilevel"/>
    <w:tmpl w:val="EE860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C67F3"/>
    <w:multiLevelType w:val="hybridMultilevel"/>
    <w:tmpl w:val="FAA64876"/>
    <w:lvl w:ilvl="0" w:tplc="F8BCD8D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94190"/>
    <w:multiLevelType w:val="hybridMultilevel"/>
    <w:tmpl w:val="DC6E06C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3211C3C"/>
    <w:multiLevelType w:val="hybridMultilevel"/>
    <w:tmpl w:val="0CF6882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7CD3DC8"/>
    <w:multiLevelType w:val="hybridMultilevel"/>
    <w:tmpl w:val="CD40B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496789">
    <w:abstractNumId w:val="13"/>
  </w:num>
  <w:num w:numId="2" w16cid:durableId="153423134">
    <w:abstractNumId w:val="8"/>
  </w:num>
  <w:num w:numId="3" w16cid:durableId="1975327635">
    <w:abstractNumId w:val="17"/>
  </w:num>
  <w:num w:numId="4" w16cid:durableId="1631941194">
    <w:abstractNumId w:val="19"/>
  </w:num>
  <w:num w:numId="5" w16cid:durableId="1296838452">
    <w:abstractNumId w:val="23"/>
  </w:num>
  <w:num w:numId="6" w16cid:durableId="1706980650">
    <w:abstractNumId w:val="11"/>
  </w:num>
  <w:num w:numId="7" w16cid:durableId="538250218">
    <w:abstractNumId w:val="18"/>
  </w:num>
  <w:num w:numId="8" w16cid:durableId="177355744">
    <w:abstractNumId w:val="21"/>
  </w:num>
  <w:num w:numId="9" w16cid:durableId="1465736516">
    <w:abstractNumId w:val="12"/>
  </w:num>
  <w:num w:numId="10" w16cid:durableId="1560674994">
    <w:abstractNumId w:val="9"/>
  </w:num>
  <w:num w:numId="11" w16cid:durableId="13364653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8973992">
    <w:abstractNumId w:val="24"/>
  </w:num>
  <w:num w:numId="13" w16cid:durableId="1058743243">
    <w:abstractNumId w:val="25"/>
  </w:num>
  <w:num w:numId="14" w16cid:durableId="389888333">
    <w:abstractNumId w:val="5"/>
  </w:num>
  <w:num w:numId="15" w16cid:durableId="350224736">
    <w:abstractNumId w:val="20"/>
  </w:num>
  <w:num w:numId="16" w16cid:durableId="1612054632">
    <w:abstractNumId w:val="22"/>
  </w:num>
  <w:num w:numId="17" w16cid:durableId="391971743">
    <w:abstractNumId w:val="7"/>
  </w:num>
  <w:num w:numId="18" w16cid:durableId="750659093">
    <w:abstractNumId w:val="3"/>
  </w:num>
  <w:num w:numId="19" w16cid:durableId="1342440032">
    <w:abstractNumId w:val="26"/>
  </w:num>
  <w:num w:numId="20" w16cid:durableId="691612258">
    <w:abstractNumId w:val="10"/>
  </w:num>
  <w:num w:numId="21" w16cid:durableId="529032045">
    <w:abstractNumId w:val="6"/>
  </w:num>
  <w:num w:numId="22" w16cid:durableId="753360586">
    <w:abstractNumId w:val="16"/>
  </w:num>
  <w:num w:numId="23" w16cid:durableId="2124303102">
    <w:abstractNumId w:val="15"/>
  </w:num>
  <w:num w:numId="24" w16cid:durableId="1627734790">
    <w:abstractNumId w:val="4"/>
  </w:num>
  <w:num w:numId="25" w16cid:durableId="83264994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A05"/>
    <w:rsid w:val="00000721"/>
    <w:rsid w:val="00000A15"/>
    <w:rsid w:val="000023D1"/>
    <w:rsid w:val="00003327"/>
    <w:rsid w:val="0000464C"/>
    <w:rsid w:val="0000480B"/>
    <w:rsid w:val="0000656B"/>
    <w:rsid w:val="00007101"/>
    <w:rsid w:val="00007E3C"/>
    <w:rsid w:val="00007FA9"/>
    <w:rsid w:val="0001200A"/>
    <w:rsid w:val="00012A35"/>
    <w:rsid w:val="00012E63"/>
    <w:rsid w:val="000138DC"/>
    <w:rsid w:val="0001490A"/>
    <w:rsid w:val="000151B3"/>
    <w:rsid w:val="00015234"/>
    <w:rsid w:val="00017C88"/>
    <w:rsid w:val="00020450"/>
    <w:rsid w:val="000217FD"/>
    <w:rsid w:val="00021813"/>
    <w:rsid w:val="00021AC8"/>
    <w:rsid w:val="00021DBC"/>
    <w:rsid w:val="00022423"/>
    <w:rsid w:val="00023589"/>
    <w:rsid w:val="00030038"/>
    <w:rsid w:val="0003010A"/>
    <w:rsid w:val="000309C5"/>
    <w:rsid w:val="00030DC5"/>
    <w:rsid w:val="00031255"/>
    <w:rsid w:val="00031B70"/>
    <w:rsid w:val="00031C6E"/>
    <w:rsid w:val="00040FBF"/>
    <w:rsid w:val="00044A4A"/>
    <w:rsid w:val="00044CF1"/>
    <w:rsid w:val="00047F67"/>
    <w:rsid w:val="0005016B"/>
    <w:rsid w:val="00050D33"/>
    <w:rsid w:val="000525E8"/>
    <w:rsid w:val="0005334F"/>
    <w:rsid w:val="00062E4F"/>
    <w:rsid w:val="000642DD"/>
    <w:rsid w:val="00064756"/>
    <w:rsid w:val="0007078A"/>
    <w:rsid w:val="00071EF2"/>
    <w:rsid w:val="000729BB"/>
    <w:rsid w:val="00072D55"/>
    <w:rsid w:val="000749B4"/>
    <w:rsid w:val="00074A8E"/>
    <w:rsid w:val="00075A00"/>
    <w:rsid w:val="0007691B"/>
    <w:rsid w:val="00081565"/>
    <w:rsid w:val="00081ED3"/>
    <w:rsid w:val="000840F8"/>
    <w:rsid w:val="000862C4"/>
    <w:rsid w:val="00086710"/>
    <w:rsid w:val="00086D13"/>
    <w:rsid w:val="000873B7"/>
    <w:rsid w:val="00090993"/>
    <w:rsid w:val="00091310"/>
    <w:rsid w:val="00092193"/>
    <w:rsid w:val="00093527"/>
    <w:rsid w:val="00094311"/>
    <w:rsid w:val="00096AAF"/>
    <w:rsid w:val="00096EB1"/>
    <w:rsid w:val="000A1CF0"/>
    <w:rsid w:val="000A535C"/>
    <w:rsid w:val="000A61FC"/>
    <w:rsid w:val="000A6761"/>
    <w:rsid w:val="000B0F0B"/>
    <w:rsid w:val="000B5B92"/>
    <w:rsid w:val="000B6A67"/>
    <w:rsid w:val="000C0D6A"/>
    <w:rsid w:val="000C1FFF"/>
    <w:rsid w:val="000C5E3C"/>
    <w:rsid w:val="000C6326"/>
    <w:rsid w:val="000C63CA"/>
    <w:rsid w:val="000C6D5D"/>
    <w:rsid w:val="000C73A2"/>
    <w:rsid w:val="000D13C1"/>
    <w:rsid w:val="000D1ECB"/>
    <w:rsid w:val="000D2245"/>
    <w:rsid w:val="000D2FA9"/>
    <w:rsid w:val="000D3C95"/>
    <w:rsid w:val="000D4AB0"/>
    <w:rsid w:val="000D607D"/>
    <w:rsid w:val="000D6DF0"/>
    <w:rsid w:val="000D75CE"/>
    <w:rsid w:val="000E0B1F"/>
    <w:rsid w:val="000E107D"/>
    <w:rsid w:val="000E13B6"/>
    <w:rsid w:val="000E209F"/>
    <w:rsid w:val="000E226D"/>
    <w:rsid w:val="000E291C"/>
    <w:rsid w:val="000E2F77"/>
    <w:rsid w:val="000E36F9"/>
    <w:rsid w:val="000E3888"/>
    <w:rsid w:val="000E54FF"/>
    <w:rsid w:val="000E7843"/>
    <w:rsid w:val="000F1277"/>
    <w:rsid w:val="000F4A3E"/>
    <w:rsid w:val="000F640B"/>
    <w:rsid w:val="000F70F5"/>
    <w:rsid w:val="000F74E2"/>
    <w:rsid w:val="00101A61"/>
    <w:rsid w:val="00102B6E"/>
    <w:rsid w:val="00107B5C"/>
    <w:rsid w:val="001101B0"/>
    <w:rsid w:val="001101C3"/>
    <w:rsid w:val="00114803"/>
    <w:rsid w:val="00115F4B"/>
    <w:rsid w:val="00117413"/>
    <w:rsid w:val="00120213"/>
    <w:rsid w:val="001204EF"/>
    <w:rsid w:val="0012173C"/>
    <w:rsid w:val="00121F63"/>
    <w:rsid w:val="001234F9"/>
    <w:rsid w:val="001258DE"/>
    <w:rsid w:val="00134588"/>
    <w:rsid w:val="00136E71"/>
    <w:rsid w:val="0014140F"/>
    <w:rsid w:val="00142EB7"/>
    <w:rsid w:val="001461EC"/>
    <w:rsid w:val="00147AAB"/>
    <w:rsid w:val="00147FB3"/>
    <w:rsid w:val="001503DC"/>
    <w:rsid w:val="001509ED"/>
    <w:rsid w:val="0015196B"/>
    <w:rsid w:val="00152933"/>
    <w:rsid w:val="00153780"/>
    <w:rsid w:val="00155082"/>
    <w:rsid w:val="00155CB7"/>
    <w:rsid w:val="00156CB5"/>
    <w:rsid w:val="00157976"/>
    <w:rsid w:val="00160C49"/>
    <w:rsid w:val="001616C1"/>
    <w:rsid w:val="00161D88"/>
    <w:rsid w:val="00162AF5"/>
    <w:rsid w:val="00162EAC"/>
    <w:rsid w:val="00164AB8"/>
    <w:rsid w:val="00164F78"/>
    <w:rsid w:val="00165643"/>
    <w:rsid w:val="00165687"/>
    <w:rsid w:val="00167C26"/>
    <w:rsid w:val="00170DC2"/>
    <w:rsid w:val="00176588"/>
    <w:rsid w:val="00176F8B"/>
    <w:rsid w:val="001772DA"/>
    <w:rsid w:val="001774B4"/>
    <w:rsid w:val="0018088D"/>
    <w:rsid w:val="00180C08"/>
    <w:rsid w:val="00181833"/>
    <w:rsid w:val="00183E1C"/>
    <w:rsid w:val="00183FA6"/>
    <w:rsid w:val="00185E55"/>
    <w:rsid w:val="0018724D"/>
    <w:rsid w:val="00190627"/>
    <w:rsid w:val="00191693"/>
    <w:rsid w:val="00192262"/>
    <w:rsid w:val="001938C8"/>
    <w:rsid w:val="00194CB8"/>
    <w:rsid w:val="00194CF9"/>
    <w:rsid w:val="00194E4C"/>
    <w:rsid w:val="001957FF"/>
    <w:rsid w:val="00195824"/>
    <w:rsid w:val="00195A8F"/>
    <w:rsid w:val="001A215B"/>
    <w:rsid w:val="001A3AE8"/>
    <w:rsid w:val="001A630B"/>
    <w:rsid w:val="001A66DA"/>
    <w:rsid w:val="001A7060"/>
    <w:rsid w:val="001A75D0"/>
    <w:rsid w:val="001B1F59"/>
    <w:rsid w:val="001B76B2"/>
    <w:rsid w:val="001B7893"/>
    <w:rsid w:val="001B7CDF"/>
    <w:rsid w:val="001C0ABF"/>
    <w:rsid w:val="001C16BF"/>
    <w:rsid w:val="001C178C"/>
    <w:rsid w:val="001C2C40"/>
    <w:rsid w:val="001C41DF"/>
    <w:rsid w:val="001C4300"/>
    <w:rsid w:val="001C4E43"/>
    <w:rsid w:val="001C5616"/>
    <w:rsid w:val="001C664A"/>
    <w:rsid w:val="001C66FC"/>
    <w:rsid w:val="001D06F4"/>
    <w:rsid w:val="001D072E"/>
    <w:rsid w:val="001D338A"/>
    <w:rsid w:val="001D45DE"/>
    <w:rsid w:val="001D487D"/>
    <w:rsid w:val="001D61D6"/>
    <w:rsid w:val="001E199A"/>
    <w:rsid w:val="001E1A94"/>
    <w:rsid w:val="001E1FB3"/>
    <w:rsid w:val="001E5482"/>
    <w:rsid w:val="001E6C50"/>
    <w:rsid w:val="001F1CEE"/>
    <w:rsid w:val="001F35AC"/>
    <w:rsid w:val="001F5A48"/>
    <w:rsid w:val="001F61D5"/>
    <w:rsid w:val="001F7A99"/>
    <w:rsid w:val="001F7C17"/>
    <w:rsid w:val="00200A70"/>
    <w:rsid w:val="00201B85"/>
    <w:rsid w:val="002039BC"/>
    <w:rsid w:val="0020446A"/>
    <w:rsid w:val="00204EFC"/>
    <w:rsid w:val="00207416"/>
    <w:rsid w:val="00210950"/>
    <w:rsid w:val="00210C75"/>
    <w:rsid w:val="002134EE"/>
    <w:rsid w:val="00213952"/>
    <w:rsid w:val="00213B0C"/>
    <w:rsid w:val="00216B06"/>
    <w:rsid w:val="00221B72"/>
    <w:rsid w:val="00222F21"/>
    <w:rsid w:val="00223B74"/>
    <w:rsid w:val="00224287"/>
    <w:rsid w:val="00224B4B"/>
    <w:rsid w:val="00225B99"/>
    <w:rsid w:val="00225D0C"/>
    <w:rsid w:val="0022627B"/>
    <w:rsid w:val="00226332"/>
    <w:rsid w:val="0022691E"/>
    <w:rsid w:val="00226FA9"/>
    <w:rsid w:val="0023074E"/>
    <w:rsid w:val="00230E56"/>
    <w:rsid w:val="00232AC4"/>
    <w:rsid w:val="00232EC7"/>
    <w:rsid w:val="002336A8"/>
    <w:rsid w:val="002339D0"/>
    <w:rsid w:val="0023412B"/>
    <w:rsid w:val="00236617"/>
    <w:rsid w:val="00236AB4"/>
    <w:rsid w:val="00240C3F"/>
    <w:rsid w:val="00241595"/>
    <w:rsid w:val="00241ECF"/>
    <w:rsid w:val="00242422"/>
    <w:rsid w:val="002432A1"/>
    <w:rsid w:val="00250308"/>
    <w:rsid w:val="00251E76"/>
    <w:rsid w:val="002531DC"/>
    <w:rsid w:val="00254DDC"/>
    <w:rsid w:val="0025559E"/>
    <w:rsid w:val="00255960"/>
    <w:rsid w:val="002566D0"/>
    <w:rsid w:val="002566F6"/>
    <w:rsid w:val="00257AC6"/>
    <w:rsid w:val="00260274"/>
    <w:rsid w:val="00260D77"/>
    <w:rsid w:val="00261C03"/>
    <w:rsid w:val="00262D53"/>
    <w:rsid w:val="00265485"/>
    <w:rsid w:val="00266895"/>
    <w:rsid w:val="00266EAB"/>
    <w:rsid w:val="00267C99"/>
    <w:rsid w:val="002717D4"/>
    <w:rsid w:val="002736CB"/>
    <w:rsid w:val="00274073"/>
    <w:rsid w:val="00274C1A"/>
    <w:rsid w:val="0027542D"/>
    <w:rsid w:val="00277409"/>
    <w:rsid w:val="00277747"/>
    <w:rsid w:val="00280287"/>
    <w:rsid w:val="00285A78"/>
    <w:rsid w:val="0028761E"/>
    <w:rsid w:val="0029170C"/>
    <w:rsid w:val="00291824"/>
    <w:rsid w:val="002929BC"/>
    <w:rsid w:val="00293C58"/>
    <w:rsid w:val="00295FFF"/>
    <w:rsid w:val="0029649A"/>
    <w:rsid w:val="00296D0B"/>
    <w:rsid w:val="0029709F"/>
    <w:rsid w:val="002972B3"/>
    <w:rsid w:val="002A0671"/>
    <w:rsid w:val="002A2357"/>
    <w:rsid w:val="002A2502"/>
    <w:rsid w:val="002A2A39"/>
    <w:rsid w:val="002A4C6E"/>
    <w:rsid w:val="002A4DD9"/>
    <w:rsid w:val="002A5C56"/>
    <w:rsid w:val="002B0E17"/>
    <w:rsid w:val="002B0F16"/>
    <w:rsid w:val="002B1BDC"/>
    <w:rsid w:val="002B26EE"/>
    <w:rsid w:val="002B3C30"/>
    <w:rsid w:val="002B58AB"/>
    <w:rsid w:val="002B5EC7"/>
    <w:rsid w:val="002B7A05"/>
    <w:rsid w:val="002C0121"/>
    <w:rsid w:val="002C0FDB"/>
    <w:rsid w:val="002C14E4"/>
    <w:rsid w:val="002C24FC"/>
    <w:rsid w:val="002C26F7"/>
    <w:rsid w:val="002C47FE"/>
    <w:rsid w:val="002C77B7"/>
    <w:rsid w:val="002D12AB"/>
    <w:rsid w:val="002D3802"/>
    <w:rsid w:val="002D3D2B"/>
    <w:rsid w:val="002D46F2"/>
    <w:rsid w:val="002D4756"/>
    <w:rsid w:val="002D5B52"/>
    <w:rsid w:val="002D6581"/>
    <w:rsid w:val="002E1879"/>
    <w:rsid w:val="002E2FBB"/>
    <w:rsid w:val="002E4250"/>
    <w:rsid w:val="002E42CE"/>
    <w:rsid w:val="002E4671"/>
    <w:rsid w:val="002E609F"/>
    <w:rsid w:val="002E6EFC"/>
    <w:rsid w:val="002E7205"/>
    <w:rsid w:val="002E7DE4"/>
    <w:rsid w:val="002E7F86"/>
    <w:rsid w:val="002F019E"/>
    <w:rsid w:val="002F13AE"/>
    <w:rsid w:val="002F31BC"/>
    <w:rsid w:val="002F6365"/>
    <w:rsid w:val="002F650C"/>
    <w:rsid w:val="002F705F"/>
    <w:rsid w:val="0030040C"/>
    <w:rsid w:val="00301EAA"/>
    <w:rsid w:val="00302784"/>
    <w:rsid w:val="00303AC7"/>
    <w:rsid w:val="00303B70"/>
    <w:rsid w:val="00305062"/>
    <w:rsid w:val="003057EC"/>
    <w:rsid w:val="00306112"/>
    <w:rsid w:val="00306D40"/>
    <w:rsid w:val="00307A36"/>
    <w:rsid w:val="00307BCF"/>
    <w:rsid w:val="00310B5D"/>
    <w:rsid w:val="00313183"/>
    <w:rsid w:val="00314CF1"/>
    <w:rsid w:val="003160FF"/>
    <w:rsid w:val="00317ECA"/>
    <w:rsid w:val="0032003F"/>
    <w:rsid w:val="00321B6C"/>
    <w:rsid w:val="00321FD4"/>
    <w:rsid w:val="003229AB"/>
    <w:rsid w:val="00323515"/>
    <w:rsid w:val="003260FF"/>
    <w:rsid w:val="00327108"/>
    <w:rsid w:val="003304F4"/>
    <w:rsid w:val="0033070F"/>
    <w:rsid w:val="0033108C"/>
    <w:rsid w:val="003341BE"/>
    <w:rsid w:val="003344E6"/>
    <w:rsid w:val="00334AE0"/>
    <w:rsid w:val="003371A2"/>
    <w:rsid w:val="00337C2B"/>
    <w:rsid w:val="003400EA"/>
    <w:rsid w:val="0034018B"/>
    <w:rsid w:val="00340C38"/>
    <w:rsid w:val="00341303"/>
    <w:rsid w:val="00342D4B"/>
    <w:rsid w:val="00342E73"/>
    <w:rsid w:val="00343F5D"/>
    <w:rsid w:val="003440A1"/>
    <w:rsid w:val="00345F53"/>
    <w:rsid w:val="00346E94"/>
    <w:rsid w:val="00350053"/>
    <w:rsid w:val="00350F29"/>
    <w:rsid w:val="00351798"/>
    <w:rsid w:val="0035636B"/>
    <w:rsid w:val="003629C7"/>
    <w:rsid w:val="00363BF2"/>
    <w:rsid w:val="00365BFA"/>
    <w:rsid w:val="00365CFA"/>
    <w:rsid w:val="003675BA"/>
    <w:rsid w:val="00370DD8"/>
    <w:rsid w:val="003724CC"/>
    <w:rsid w:val="00373A56"/>
    <w:rsid w:val="00373D81"/>
    <w:rsid w:val="003746E7"/>
    <w:rsid w:val="00374CE1"/>
    <w:rsid w:val="003756B3"/>
    <w:rsid w:val="00377BA8"/>
    <w:rsid w:val="003803A8"/>
    <w:rsid w:val="00381D29"/>
    <w:rsid w:val="00382C56"/>
    <w:rsid w:val="00384477"/>
    <w:rsid w:val="0038521C"/>
    <w:rsid w:val="0038631D"/>
    <w:rsid w:val="003871B0"/>
    <w:rsid w:val="003907D9"/>
    <w:rsid w:val="0039188D"/>
    <w:rsid w:val="003921E5"/>
    <w:rsid w:val="00393B79"/>
    <w:rsid w:val="00395B74"/>
    <w:rsid w:val="003A0BA5"/>
    <w:rsid w:val="003A158D"/>
    <w:rsid w:val="003A1A0C"/>
    <w:rsid w:val="003A208F"/>
    <w:rsid w:val="003A3AD7"/>
    <w:rsid w:val="003A3C71"/>
    <w:rsid w:val="003A6B7D"/>
    <w:rsid w:val="003A7253"/>
    <w:rsid w:val="003B1C38"/>
    <w:rsid w:val="003B3772"/>
    <w:rsid w:val="003B4763"/>
    <w:rsid w:val="003B4957"/>
    <w:rsid w:val="003C0345"/>
    <w:rsid w:val="003C03D5"/>
    <w:rsid w:val="003C0B2D"/>
    <w:rsid w:val="003C0DBE"/>
    <w:rsid w:val="003C4162"/>
    <w:rsid w:val="003C5AC8"/>
    <w:rsid w:val="003C6D6E"/>
    <w:rsid w:val="003D0B7F"/>
    <w:rsid w:val="003D3141"/>
    <w:rsid w:val="003D45FB"/>
    <w:rsid w:val="003D6FD6"/>
    <w:rsid w:val="003D76B6"/>
    <w:rsid w:val="003D7C5D"/>
    <w:rsid w:val="003E2FC4"/>
    <w:rsid w:val="003E3B97"/>
    <w:rsid w:val="003E53D2"/>
    <w:rsid w:val="003E5402"/>
    <w:rsid w:val="003E629E"/>
    <w:rsid w:val="003E66EC"/>
    <w:rsid w:val="003E6E31"/>
    <w:rsid w:val="003E6EEB"/>
    <w:rsid w:val="003F263A"/>
    <w:rsid w:val="003F338D"/>
    <w:rsid w:val="003F3784"/>
    <w:rsid w:val="003F42BC"/>
    <w:rsid w:val="003F4A71"/>
    <w:rsid w:val="003F4E75"/>
    <w:rsid w:val="003F5670"/>
    <w:rsid w:val="003F66FE"/>
    <w:rsid w:val="003F7B28"/>
    <w:rsid w:val="00400ABC"/>
    <w:rsid w:val="00400C14"/>
    <w:rsid w:val="00400CEE"/>
    <w:rsid w:val="00402419"/>
    <w:rsid w:val="00406417"/>
    <w:rsid w:val="00407336"/>
    <w:rsid w:val="00410D87"/>
    <w:rsid w:val="00410E15"/>
    <w:rsid w:val="004110EE"/>
    <w:rsid w:val="00411230"/>
    <w:rsid w:val="004115A7"/>
    <w:rsid w:val="00411ADE"/>
    <w:rsid w:val="00412C99"/>
    <w:rsid w:val="00414325"/>
    <w:rsid w:val="00414D42"/>
    <w:rsid w:val="004156B5"/>
    <w:rsid w:val="0041702C"/>
    <w:rsid w:val="004208AD"/>
    <w:rsid w:val="00421210"/>
    <w:rsid w:val="004221A5"/>
    <w:rsid w:val="0042255A"/>
    <w:rsid w:val="00422D1A"/>
    <w:rsid w:val="00424522"/>
    <w:rsid w:val="00424793"/>
    <w:rsid w:val="00424A10"/>
    <w:rsid w:val="00425440"/>
    <w:rsid w:val="0042615C"/>
    <w:rsid w:val="004267EB"/>
    <w:rsid w:val="00426965"/>
    <w:rsid w:val="00426AAA"/>
    <w:rsid w:val="004323A7"/>
    <w:rsid w:val="0043343C"/>
    <w:rsid w:val="00434AB7"/>
    <w:rsid w:val="00435BA1"/>
    <w:rsid w:val="00440BED"/>
    <w:rsid w:val="00441B72"/>
    <w:rsid w:val="0044359A"/>
    <w:rsid w:val="00445C21"/>
    <w:rsid w:val="0044627D"/>
    <w:rsid w:val="004465C7"/>
    <w:rsid w:val="00447426"/>
    <w:rsid w:val="00447C0D"/>
    <w:rsid w:val="004508E4"/>
    <w:rsid w:val="004521C2"/>
    <w:rsid w:val="0045397F"/>
    <w:rsid w:val="00453F03"/>
    <w:rsid w:val="00455FC7"/>
    <w:rsid w:val="00456323"/>
    <w:rsid w:val="00457F17"/>
    <w:rsid w:val="00457F57"/>
    <w:rsid w:val="00461558"/>
    <w:rsid w:val="004646AF"/>
    <w:rsid w:val="00464F5B"/>
    <w:rsid w:val="00466114"/>
    <w:rsid w:val="004664D4"/>
    <w:rsid w:val="004672C4"/>
    <w:rsid w:val="0047077E"/>
    <w:rsid w:val="0047179A"/>
    <w:rsid w:val="00472993"/>
    <w:rsid w:val="00474873"/>
    <w:rsid w:val="00476F8C"/>
    <w:rsid w:val="004779E7"/>
    <w:rsid w:val="00477D9C"/>
    <w:rsid w:val="00477E28"/>
    <w:rsid w:val="004808AF"/>
    <w:rsid w:val="00480B16"/>
    <w:rsid w:val="00481028"/>
    <w:rsid w:val="00483265"/>
    <w:rsid w:val="004847B2"/>
    <w:rsid w:val="00484E0B"/>
    <w:rsid w:val="00485B26"/>
    <w:rsid w:val="00485E47"/>
    <w:rsid w:val="004862F7"/>
    <w:rsid w:val="00487480"/>
    <w:rsid w:val="00493310"/>
    <w:rsid w:val="00493EF2"/>
    <w:rsid w:val="004941D3"/>
    <w:rsid w:val="00496016"/>
    <w:rsid w:val="004965A3"/>
    <w:rsid w:val="004975B6"/>
    <w:rsid w:val="004A1162"/>
    <w:rsid w:val="004A14BE"/>
    <w:rsid w:val="004A40BB"/>
    <w:rsid w:val="004A4C69"/>
    <w:rsid w:val="004A67FB"/>
    <w:rsid w:val="004A6853"/>
    <w:rsid w:val="004A70DD"/>
    <w:rsid w:val="004A7580"/>
    <w:rsid w:val="004B224F"/>
    <w:rsid w:val="004B2FAB"/>
    <w:rsid w:val="004B37A0"/>
    <w:rsid w:val="004B5CB1"/>
    <w:rsid w:val="004C2F8B"/>
    <w:rsid w:val="004C419E"/>
    <w:rsid w:val="004C6DBA"/>
    <w:rsid w:val="004D101F"/>
    <w:rsid w:val="004D2FB5"/>
    <w:rsid w:val="004D3A5C"/>
    <w:rsid w:val="004D4733"/>
    <w:rsid w:val="004D5044"/>
    <w:rsid w:val="004D6E59"/>
    <w:rsid w:val="004D7B54"/>
    <w:rsid w:val="004D7B74"/>
    <w:rsid w:val="004E1343"/>
    <w:rsid w:val="004E18CC"/>
    <w:rsid w:val="004F3F95"/>
    <w:rsid w:val="004F559F"/>
    <w:rsid w:val="004F56E1"/>
    <w:rsid w:val="004F5F30"/>
    <w:rsid w:val="00500403"/>
    <w:rsid w:val="00500B90"/>
    <w:rsid w:val="00501371"/>
    <w:rsid w:val="00501C5F"/>
    <w:rsid w:val="00502E44"/>
    <w:rsid w:val="0050389E"/>
    <w:rsid w:val="005045F4"/>
    <w:rsid w:val="00506DD7"/>
    <w:rsid w:val="00507F08"/>
    <w:rsid w:val="005107B8"/>
    <w:rsid w:val="00510E26"/>
    <w:rsid w:val="0051197C"/>
    <w:rsid w:val="005123DA"/>
    <w:rsid w:val="005228B7"/>
    <w:rsid w:val="00522D7E"/>
    <w:rsid w:val="00522E7E"/>
    <w:rsid w:val="00525CD7"/>
    <w:rsid w:val="00525E4D"/>
    <w:rsid w:val="00526A80"/>
    <w:rsid w:val="0052729D"/>
    <w:rsid w:val="005272DE"/>
    <w:rsid w:val="00530569"/>
    <w:rsid w:val="0053293F"/>
    <w:rsid w:val="00532A62"/>
    <w:rsid w:val="00533E60"/>
    <w:rsid w:val="005353B2"/>
    <w:rsid w:val="005358AC"/>
    <w:rsid w:val="005403F5"/>
    <w:rsid w:val="0054055E"/>
    <w:rsid w:val="00540A66"/>
    <w:rsid w:val="0054197A"/>
    <w:rsid w:val="0054299B"/>
    <w:rsid w:val="00544A89"/>
    <w:rsid w:val="00544B3F"/>
    <w:rsid w:val="005505CD"/>
    <w:rsid w:val="00550968"/>
    <w:rsid w:val="00554179"/>
    <w:rsid w:val="00554618"/>
    <w:rsid w:val="005549DB"/>
    <w:rsid w:val="005555CA"/>
    <w:rsid w:val="0055655C"/>
    <w:rsid w:val="00556B71"/>
    <w:rsid w:val="00557566"/>
    <w:rsid w:val="00557F85"/>
    <w:rsid w:val="0056047E"/>
    <w:rsid w:val="00561385"/>
    <w:rsid w:val="00563156"/>
    <w:rsid w:val="005643CD"/>
    <w:rsid w:val="00564AA8"/>
    <w:rsid w:val="00570377"/>
    <w:rsid w:val="005703BB"/>
    <w:rsid w:val="00570BCA"/>
    <w:rsid w:val="00570E23"/>
    <w:rsid w:val="00573724"/>
    <w:rsid w:val="005746AB"/>
    <w:rsid w:val="0057681F"/>
    <w:rsid w:val="00577668"/>
    <w:rsid w:val="0058094C"/>
    <w:rsid w:val="00580A44"/>
    <w:rsid w:val="00580A83"/>
    <w:rsid w:val="005824EC"/>
    <w:rsid w:val="005829E9"/>
    <w:rsid w:val="00582EF2"/>
    <w:rsid w:val="00583ED9"/>
    <w:rsid w:val="005855A6"/>
    <w:rsid w:val="005872B1"/>
    <w:rsid w:val="0058760C"/>
    <w:rsid w:val="0059015F"/>
    <w:rsid w:val="00590753"/>
    <w:rsid w:val="005912F9"/>
    <w:rsid w:val="005920B9"/>
    <w:rsid w:val="00593B79"/>
    <w:rsid w:val="00594B78"/>
    <w:rsid w:val="00594DF1"/>
    <w:rsid w:val="005A0147"/>
    <w:rsid w:val="005A1AF2"/>
    <w:rsid w:val="005A2BD4"/>
    <w:rsid w:val="005A3BF6"/>
    <w:rsid w:val="005A4F9A"/>
    <w:rsid w:val="005A5F93"/>
    <w:rsid w:val="005A6B96"/>
    <w:rsid w:val="005A71EC"/>
    <w:rsid w:val="005A7F71"/>
    <w:rsid w:val="005B033A"/>
    <w:rsid w:val="005B2FCD"/>
    <w:rsid w:val="005B371D"/>
    <w:rsid w:val="005B3CFD"/>
    <w:rsid w:val="005B57CB"/>
    <w:rsid w:val="005C03C3"/>
    <w:rsid w:val="005C17CC"/>
    <w:rsid w:val="005C1FEC"/>
    <w:rsid w:val="005C3E07"/>
    <w:rsid w:val="005C4024"/>
    <w:rsid w:val="005C642E"/>
    <w:rsid w:val="005C6582"/>
    <w:rsid w:val="005C7017"/>
    <w:rsid w:val="005C7EB3"/>
    <w:rsid w:val="005D0964"/>
    <w:rsid w:val="005D1944"/>
    <w:rsid w:val="005D3E49"/>
    <w:rsid w:val="005D6729"/>
    <w:rsid w:val="005D6DD3"/>
    <w:rsid w:val="005D7620"/>
    <w:rsid w:val="005D79E3"/>
    <w:rsid w:val="005D7FD2"/>
    <w:rsid w:val="005E31F4"/>
    <w:rsid w:val="005E5035"/>
    <w:rsid w:val="005E545F"/>
    <w:rsid w:val="005E63E3"/>
    <w:rsid w:val="005E68DE"/>
    <w:rsid w:val="005F049A"/>
    <w:rsid w:val="005F0511"/>
    <w:rsid w:val="005F0DD5"/>
    <w:rsid w:val="005F1E1C"/>
    <w:rsid w:val="005F4A02"/>
    <w:rsid w:val="005F6BD6"/>
    <w:rsid w:val="005F73D7"/>
    <w:rsid w:val="005F7A7F"/>
    <w:rsid w:val="00601C16"/>
    <w:rsid w:val="00601E6A"/>
    <w:rsid w:val="00602BE9"/>
    <w:rsid w:val="00602C6A"/>
    <w:rsid w:val="006042A7"/>
    <w:rsid w:val="0060555E"/>
    <w:rsid w:val="00605682"/>
    <w:rsid w:val="00605D72"/>
    <w:rsid w:val="00606CFD"/>
    <w:rsid w:val="006070A3"/>
    <w:rsid w:val="006109CA"/>
    <w:rsid w:val="00610A72"/>
    <w:rsid w:val="0061271A"/>
    <w:rsid w:val="00614383"/>
    <w:rsid w:val="006147F0"/>
    <w:rsid w:val="006174DB"/>
    <w:rsid w:val="00617F5E"/>
    <w:rsid w:val="0062137A"/>
    <w:rsid w:val="00621856"/>
    <w:rsid w:val="00621BE2"/>
    <w:rsid w:val="00621C1C"/>
    <w:rsid w:val="00624FA7"/>
    <w:rsid w:val="00626FD0"/>
    <w:rsid w:val="00627CF2"/>
    <w:rsid w:val="0063091F"/>
    <w:rsid w:val="00631D16"/>
    <w:rsid w:val="00632E96"/>
    <w:rsid w:val="00633C18"/>
    <w:rsid w:val="0063560E"/>
    <w:rsid w:val="006378D8"/>
    <w:rsid w:val="00637DF7"/>
    <w:rsid w:val="00640B34"/>
    <w:rsid w:val="0064201A"/>
    <w:rsid w:val="00642F81"/>
    <w:rsid w:val="00643047"/>
    <w:rsid w:val="00644759"/>
    <w:rsid w:val="00652DF3"/>
    <w:rsid w:val="006536DA"/>
    <w:rsid w:val="006560D4"/>
    <w:rsid w:val="00657A41"/>
    <w:rsid w:val="006615FC"/>
    <w:rsid w:val="00661D07"/>
    <w:rsid w:val="00662E52"/>
    <w:rsid w:val="00663C5A"/>
    <w:rsid w:val="00664558"/>
    <w:rsid w:val="00665EDD"/>
    <w:rsid w:val="0066788F"/>
    <w:rsid w:val="00671351"/>
    <w:rsid w:val="0067275D"/>
    <w:rsid w:val="00673E6E"/>
    <w:rsid w:val="00674C1C"/>
    <w:rsid w:val="006759B2"/>
    <w:rsid w:val="006769FC"/>
    <w:rsid w:val="00677262"/>
    <w:rsid w:val="00680EC0"/>
    <w:rsid w:val="00682999"/>
    <w:rsid w:val="006830C3"/>
    <w:rsid w:val="00683916"/>
    <w:rsid w:val="00683D14"/>
    <w:rsid w:val="00684B0C"/>
    <w:rsid w:val="00685E30"/>
    <w:rsid w:val="00685EE2"/>
    <w:rsid w:val="006870CE"/>
    <w:rsid w:val="00687E7E"/>
    <w:rsid w:val="0069003D"/>
    <w:rsid w:val="0069072C"/>
    <w:rsid w:val="006958C5"/>
    <w:rsid w:val="00696D20"/>
    <w:rsid w:val="006A1A2F"/>
    <w:rsid w:val="006A1FC7"/>
    <w:rsid w:val="006A3FC0"/>
    <w:rsid w:val="006A4C95"/>
    <w:rsid w:val="006A5C4A"/>
    <w:rsid w:val="006A68A2"/>
    <w:rsid w:val="006B0DB4"/>
    <w:rsid w:val="006B1ECD"/>
    <w:rsid w:val="006B1F41"/>
    <w:rsid w:val="006B2D77"/>
    <w:rsid w:val="006B2EDB"/>
    <w:rsid w:val="006B4F8F"/>
    <w:rsid w:val="006B5B17"/>
    <w:rsid w:val="006B6682"/>
    <w:rsid w:val="006C0122"/>
    <w:rsid w:val="006C116F"/>
    <w:rsid w:val="006C27E3"/>
    <w:rsid w:val="006C384A"/>
    <w:rsid w:val="006C73C1"/>
    <w:rsid w:val="006D1272"/>
    <w:rsid w:val="006D1313"/>
    <w:rsid w:val="006D153A"/>
    <w:rsid w:val="006D39A8"/>
    <w:rsid w:val="006D5CC7"/>
    <w:rsid w:val="006D6FFF"/>
    <w:rsid w:val="006D7102"/>
    <w:rsid w:val="006E1325"/>
    <w:rsid w:val="006E2238"/>
    <w:rsid w:val="006E2EA2"/>
    <w:rsid w:val="006E3F9D"/>
    <w:rsid w:val="006E604C"/>
    <w:rsid w:val="006E6101"/>
    <w:rsid w:val="006F0C3D"/>
    <w:rsid w:val="006F13C9"/>
    <w:rsid w:val="006F1B2F"/>
    <w:rsid w:val="006F521C"/>
    <w:rsid w:val="006F622F"/>
    <w:rsid w:val="006F637B"/>
    <w:rsid w:val="006F67E4"/>
    <w:rsid w:val="00700450"/>
    <w:rsid w:val="007010B9"/>
    <w:rsid w:val="007012BD"/>
    <w:rsid w:val="00701F45"/>
    <w:rsid w:val="007038A6"/>
    <w:rsid w:val="00706C29"/>
    <w:rsid w:val="007070A3"/>
    <w:rsid w:val="007071C3"/>
    <w:rsid w:val="007112DD"/>
    <w:rsid w:val="00712044"/>
    <w:rsid w:val="00713C94"/>
    <w:rsid w:val="00715D89"/>
    <w:rsid w:val="007160AD"/>
    <w:rsid w:val="00716750"/>
    <w:rsid w:val="007212F8"/>
    <w:rsid w:val="00722120"/>
    <w:rsid w:val="00726560"/>
    <w:rsid w:val="0073180C"/>
    <w:rsid w:val="00732F76"/>
    <w:rsid w:val="0073320E"/>
    <w:rsid w:val="00733F5C"/>
    <w:rsid w:val="007348C7"/>
    <w:rsid w:val="00736D0A"/>
    <w:rsid w:val="00737092"/>
    <w:rsid w:val="007377BC"/>
    <w:rsid w:val="00740492"/>
    <w:rsid w:val="00742791"/>
    <w:rsid w:val="00742AA2"/>
    <w:rsid w:val="00743456"/>
    <w:rsid w:val="00743F48"/>
    <w:rsid w:val="00744D07"/>
    <w:rsid w:val="00745B6D"/>
    <w:rsid w:val="007467F8"/>
    <w:rsid w:val="00746FDD"/>
    <w:rsid w:val="00747A32"/>
    <w:rsid w:val="007518FF"/>
    <w:rsid w:val="00751E7F"/>
    <w:rsid w:val="00752CB1"/>
    <w:rsid w:val="00752FE6"/>
    <w:rsid w:val="00753375"/>
    <w:rsid w:val="00754FB1"/>
    <w:rsid w:val="00756180"/>
    <w:rsid w:val="0075697C"/>
    <w:rsid w:val="00757AAF"/>
    <w:rsid w:val="0076292A"/>
    <w:rsid w:val="00770011"/>
    <w:rsid w:val="00773FDE"/>
    <w:rsid w:val="00774499"/>
    <w:rsid w:val="00775555"/>
    <w:rsid w:val="00776D74"/>
    <w:rsid w:val="00777D5F"/>
    <w:rsid w:val="00781120"/>
    <w:rsid w:val="007824BB"/>
    <w:rsid w:val="00782F58"/>
    <w:rsid w:val="00786186"/>
    <w:rsid w:val="00786C94"/>
    <w:rsid w:val="00791336"/>
    <w:rsid w:val="00791B62"/>
    <w:rsid w:val="007928AC"/>
    <w:rsid w:val="00792FAE"/>
    <w:rsid w:val="00794CF0"/>
    <w:rsid w:val="00797738"/>
    <w:rsid w:val="007A1612"/>
    <w:rsid w:val="007A20B9"/>
    <w:rsid w:val="007A21A0"/>
    <w:rsid w:val="007A3633"/>
    <w:rsid w:val="007A57A8"/>
    <w:rsid w:val="007B00C7"/>
    <w:rsid w:val="007B4F53"/>
    <w:rsid w:val="007B5B86"/>
    <w:rsid w:val="007C1387"/>
    <w:rsid w:val="007C1602"/>
    <w:rsid w:val="007C1770"/>
    <w:rsid w:val="007C1899"/>
    <w:rsid w:val="007C2C24"/>
    <w:rsid w:val="007C2E85"/>
    <w:rsid w:val="007C35D1"/>
    <w:rsid w:val="007C3BAC"/>
    <w:rsid w:val="007C3D55"/>
    <w:rsid w:val="007C3E9F"/>
    <w:rsid w:val="007C40E1"/>
    <w:rsid w:val="007C4ECE"/>
    <w:rsid w:val="007C5C41"/>
    <w:rsid w:val="007C6E83"/>
    <w:rsid w:val="007C6FB6"/>
    <w:rsid w:val="007D03E0"/>
    <w:rsid w:val="007D060F"/>
    <w:rsid w:val="007D0EFA"/>
    <w:rsid w:val="007D16AE"/>
    <w:rsid w:val="007D1B77"/>
    <w:rsid w:val="007D20F0"/>
    <w:rsid w:val="007D2627"/>
    <w:rsid w:val="007D35F7"/>
    <w:rsid w:val="007D491B"/>
    <w:rsid w:val="007D51B9"/>
    <w:rsid w:val="007D56A2"/>
    <w:rsid w:val="007D5B16"/>
    <w:rsid w:val="007D787B"/>
    <w:rsid w:val="007E313A"/>
    <w:rsid w:val="007E490E"/>
    <w:rsid w:val="007E4D88"/>
    <w:rsid w:val="007E512A"/>
    <w:rsid w:val="007E5D1E"/>
    <w:rsid w:val="007E62B2"/>
    <w:rsid w:val="007F15F7"/>
    <w:rsid w:val="007F1CFA"/>
    <w:rsid w:val="007F2E7F"/>
    <w:rsid w:val="007F3DE5"/>
    <w:rsid w:val="007F4A0F"/>
    <w:rsid w:val="007F5004"/>
    <w:rsid w:val="007F683C"/>
    <w:rsid w:val="007F6F85"/>
    <w:rsid w:val="00800378"/>
    <w:rsid w:val="0080491B"/>
    <w:rsid w:val="00807906"/>
    <w:rsid w:val="00810008"/>
    <w:rsid w:val="008104A7"/>
    <w:rsid w:val="00812CFB"/>
    <w:rsid w:val="00814C27"/>
    <w:rsid w:val="008202B6"/>
    <w:rsid w:val="00826374"/>
    <w:rsid w:val="00827488"/>
    <w:rsid w:val="008275ED"/>
    <w:rsid w:val="00830918"/>
    <w:rsid w:val="008334EF"/>
    <w:rsid w:val="0083366F"/>
    <w:rsid w:val="00833AC1"/>
    <w:rsid w:val="008413A5"/>
    <w:rsid w:val="0084152D"/>
    <w:rsid w:val="0084252E"/>
    <w:rsid w:val="00842887"/>
    <w:rsid w:val="00844040"/>
    <w:rsid w:val="008448FC"/>
    <w:rsid w:val="00845C3E"/>
    <w:rsid w:val="008469F3"/>
    <w:rsid w:val="00847C3C"/>
    <w:rsid w:val="00850FF7"/>
    <w:rsid w:val="0085147E"/>
    <w:rsid w:val="00852514"/>
    <w:rsid w:val="0085465B"/>
    <w:rsid w:val="008574ED"/>
    <w:rsid w:val="0086052C"/>
    <w:rsid w:val="00860F9A"/>
    <w:rsid w:val="008612A4"/>
    <w:rsid w:val="0086203C"/>
    <w:rsid w:val="00862F2C"/>
    <w:rsid w:val="00864AC8"/>
    <w:rsid w:val="00865F7D"/>
    <w:rsid w:val="0086761C"/>
    <w:rsid w:val="00870191"/>
    <w:rsid w:val="008727A1"/>
    <w:rsid w:val="00872C03"/>
    <w:rsid w:val="00873AA3"/>
    <w:rsid w:val="008748B0"/>
    <w:rsid w:val="00876846"/>
    <w:rsid w:val="008803D2"/>
    <w:rsid w:val="00880B0A"/>
    <w:rsid w:val="00880E00"/>
    <w:rsid w:val="008819F4"/>
    <w:rsid w:val="00883416"/>
    <w:rsid w:val="00883E48"/>
    <w:rsid w:val="00884546"/>
    <w:rsid w:val="00885574"/>
    <w:rsid w:val="008857A2"/>
    <w:rsid w:val="00885840"/>
    <w:rsid w:val="00885A39"/>
    <w:rsid w:val="00885EC3"/>
    <w:rsid w:val="008864B8"/>
    <w:rsid w:val="00887BF4"/>
    <w:rsid w:val="00887CD3"/>
    <w:rsid w:val="00890CF0"/>
    <w:rsid w:val="00890E3F"/>
    <w:rsid w:val="00891736"/>
    <w:rsid w:val="00893268"/>
    <w:rsid w:val="00893DDE"/>
    <w:rsid w:val="00895547"/>
    <w:rsid w:val="00895D7C"/>
    <w:rsid w:val="00895E29"/>
    <w:rsid w:val="00896ED0"/>
    <w:rsid w:val="008A1536"/>
    <w:rsid w:val="008A1F52"/>
    <w:rsid w:val="008A2BF7"/>
    <w:rsid w:val="008A2E00"/>
    <w:rsid w:val="008A3AD4"/>
    <w:rsid w:val="008A44D5"/>
    <w:rsid w:val="008A5054"/>
    <w:rsid w:val="008A5C1E"/>
    <w:rsid w:val="008A6A11"/>
    <w:rsid w:val="008B0651"/>
    <w:rsid w:val="008B5A0D"/>
    <w:rsid w:val="008B6016"/>
    <w:rsid w:val="008C197E"/>
    <w:rsid w:val="008C328D"/>
    <w:rsid w:val="008C53BD"/>
    <w:rsid w:val="008C7DC2"/>
    <w:rsid w:val="008D2618"/>
    <w:rsid w:val="008D2903"/>
    <w:rsid w:val="008D4955"/>
    <w:rsid w:val="008D67A0"/>
    <w:rsid w:val="008E048B"/>
    <w:rsid w:val="008E09A8"/>
    <w:rsid w:val="008E0FE2"/>
    <w:rsid w:val="008E37B5"/>
    <w:rsid w:val="008E567F"/>
    <w:rsid w:val="008E7799"/>
    <w:rsid w:val="008E7DEC"/>
    <w:rsid w:val="008F0755"/>
    <w:rsid w:val="008F113C"/>
    <w:rsid w:val="008F1FCF"/>
    <w:rsid w:val="008F37B3"/>
    <w:rsid w:val="008F6365"/>
    <w:rsid w:val="008F65A9"/>
    <w:rsid w:val="00901018"/>
    <w:rsid w:val="0090133A"/>
    <w:rsid w:val="00901B6B"/>
    <w:rsid w:val="009032BF"/>
    <w:rsid w:val="00903481"/>
    <w:rsid w:val="00903A33"/>
    <w:rsid w:val="00905833"/>
    <w:rsid w:val="0090585B"/>
    <w:rsid w:val="00910312"/>
    <w:rsid w:val="00910E02"/>
    <w:rsid w:val="009120E6"/>
    <w:rsid w:val="00912394"/>
    <w:rsid w:val="00912832"/>
    <w:rsid w:val="0091396B"/>
    <w:rsid w:val="00914A00"/>
    <w:rsid w:val="0091566B"/>
    <w:rsid w:val="00920535"/>
    <w:rsid w:val="00920F2A"/>
    <w:rsid w:val="00923AA1"/>
    <w:rsid w:val="009253FC"/>
    <w:rsid w:val="00927350"/>
    <w:rsid w:val="009279F3"/>
    <w:rsid w:val="00927CAB"/>
    <w:rsid w:val="00930321"/>
    <w:rsid w:val="00931D11"/>
    <w:rsid w:val="0093223A"/>
    <w:rsid w:val="00933BF0"/>
    <w:rsid w:val="00935B78"/>
    <w:rsid w:val="0093657E"/>
    <w:rsid w:val="00940352"/>
    <w:rsid w:val="00941C20"/>
    <w:rsid w:val="00944B6E"/>
    <w:rsid w:val="00947D28"/>
    <w:rsid w:val="00950E9B"/>
    <w:rsid w:val="00951E58"/>
    <w:rsid w:val="00952C8E"/>
    <w:rsid w:val="00952CFA"/>
    <w:rsid w:val="0095321C"/>
    <w:rsid w:val="00954BD1"/>
    <w:rsid w:val="00955B21"/>
    <w:rsid w:val="009576C7"/>
    <w:rsid w:val="00961CEA"/>
    <w:rsid w:val="00963733"/>
    <w:rsid w:val="00964D82"/>
    <w:rsid w:val="009659BA"/>
    <w:rsid w:val="00967006"/>
    <w:rsid w:val="0097048B"/>
    <w:rsid w:val="00974352"/>
    <w:rsid w:val="00974ECF"/>
    <w:rsid w:val="0097570C"/>
    <w:rsid w:val="00976F44"/>
    <w:rsid w:val="009773C8"/>
    <w:rsid w:val="00982976"/>
    <w:rsid w:val="00983DF1"/>
    <w:rsid w:val="00984001"/>
    <w:rsid w:val="0098655C"/>
    <w:rsid w:val="0098657B"/>
    <w:rsid w:val="00986608"/>
    <w:rsid w:val="009911FA"/>
    <w:rsid w:val="009925F2"/>
    <w:rsid w:val="0099414F"/>
    <w:rsid w:val="009973CE"/>
    <w:rsid w:val="009973DC"/>
    <w:rsid w:val="009978EC"/>
    <w:rsid w:val="00997A53"/>
    <w:rsid w:val="009A0E73"/>
    <w:rsid w:val="009A28AF"/>
    <w:rsid w:val="009A4E2F"/>
    <w:rsid w:val="009A7AE4"/>
    <w:rsid w:val="009A7FF5"/>
    <w:rsid w:val="009B05D0"/>
    <w:rsid w:val="009B1954"/>
    <w:rsid w:val="009B1E04"/>
    <w:rsid w:val="009B2E86"/>
    <w:rsid w:val="009B3C87"/>
    <w:rsid w:val="009B793E"/>
    <w:rsid w:val="009B7D4A"/>
    <w:rsid w:val="009C07E3"/>
    <w:rsid w:val="009C0857"/>
    <w:rsid w:val="009C2A37"/>
    <w:rsid w:val="009C36D9"/>
    <w:rsid w:val="009C3FA1"/>
    <w:rsid w:val="009C3FF8"/>
    <w:rsid w:val="009C6AC9"/>
    <w:rsid w:val="009C773F"/>
    <w:rsid w:val="009D030A"/>
    <w:rsid w:val="009D05F7"/>
    <w:rsid w:val="009D2D96"/>
    <w:rsid w:val="009D56D3"/>
    <w:rsid w:val="009D5F23"/>
    <w:rsid w:val="009D6F1D"/>
    <w:rsid w:val="009E42E7"/>
    <w:rsid w:val="009E5104"/>
    <w:rsid w:val="009E5B78"/>
    <w:rsid w:val="009E7930"/>
    <w:rsid w:val="009E7D18"/>
    <w:rsid w:val="009F083E"/>
    <w:rsid w:val="009F1113"/>
    <w:rsid w:val="009F5742"/>
    <w:rsid w:val="009F6009"/>
    <w:rsid w:val="009F72EA"/>
    <w:rsid w:val="009F7AF9"/>
    <w:rsid w:val="00A00333"/>
    <w:rsid w:val="00A01C60"/>
    <w:rsid w:val="00A021E8"/>
    <w:rsid w:val="00A036E1"/>
    <w:rsid w:val="00A06205"/>
    <w:rsid w:val="00A06AEC"/>
    <w:rsid w:val="00A07D5E"/>
    <w:rsid w:val="00A11401"/>
    <w:rsid w:val="00A12131"/>
    <w:rsid w:val="00A1214F"/>
    <w:rsid w:val="00A14672"/>
    <w:rsid w:val="00A14937"/>
    <w:rsid w:val="00A16992"/>
    <w:rsid w:val="00A201AD"/>
    <w:rsid w:val="00A339D2"/>
    <w:rsid w:val="00A347B8"/>
    <w:rsid w:val="00A34AAB"/>
    <w:rsid w:val="00A35534"/>
    <w:rsid w:val="00A3589A"/>
    <w:rsid w:val="00A3722B"/>
    <w:rsid w:val="00A43090"/>
    <w:rsid w:val="00A44729"/>
    <w:rsid w:val="00A44803"/>
    <w:rsid w:val="00A449E7"/>
    <w:rsid w:val="00A453F6"/>
    <w:rsid w:val="00A523D9"/>
    <w:rsid w:val="00A52E71"/>
    <w:rsid w:val="00A54611"/>
    <w:rsid w:val="00A55083"/>
    <w:rsid w:val="00A55298"/>
    <w:rsid w:val="00A579EE"/>
    <w:rsid w:val="00A609AC"/>
    <w:rsid w:val="00A61518"/>
    <w:rsid w:val="00A62FA0"/>
    <w:rsid w:val="00A66EBD"/>
    <w:rsid w:val="00A719EA"/>
    <w:rsid w:val="00A74A82"/>
    <w:rsid w:val="00A74AE9"/>
    <w:rsid w:val="00A75863"/>
    <w:rsid w:val="00A80218"/>
    <w:rsid w:val="00A8174A"/>
    <w:rsid w:val="00A86399"/>
    <w:rsid w:val="00A874BE"/>
    <w:rsid w:val="00A874FC"/>
    <w:rsid w:val="00A87842"/>
    <w:rsid w:val="00A87D49"/>
    <w:rsid w:val="00A92DB9"/>
    <w:rsid w:val="00A934A8"/>
    <w:rsid w:val="00A95BA1"/>
    <w:rsid w:val="00A95FBC"/>
    <w:rsid w:val="00AA0436"/>
    <w:rsid w:val="00AA0AC6"/>
    <w:rsid w:val="00AA30B6"/>
    <w:rsid w:val="00AA45E3"/>
    <w:rsid w:val="00AA4A21"/>
    <w:rsid w:val="00AA4A2B"/>
    <w:rsid w:val="00AA5091"/>
    <w:rsid w:val="00AA5CEB"/>
    <w:rsid w:val="00AA7FE0"/>
    <w:rsid w:val="00AB0F2A"/>
    <w:rsid w:val="00AB13D9"/>
    <w:rsid w:val="00AB1E0F"/>
    <w:rsid w:val="00AB2528"/>
    <w:rsid w:val="00AB2653"/>
    <w:rsid w:val="00AB34F7"/>
    <w:rsid w:val="00AB3C0D"/>
    <w:rsid w:val="00AB5EE6"/>
    <w:rsid w:val="00AB67A0"/>
    <w:rsid w:val="00AC30DA"/>
    <w:rsid w:val="00AC4522"/>
    <w:rsid w:val="00AC4E0A"/>
    <w:rsid w:val="00AC58B5"/>
    <w:rsid w:val="00AC5C20"/>
    <w:rsid w:val="00AD0390"/>
    <w:rsid w:val="00AD2FE5"/>
    <w:rsid w:val="00AD70F2"/>
    <w:rsid w:val="00AE19C4"/>
    <w:rsid w:val="00AE2584"/>
    <w:rsid w:val="00AE316A"/>
    <w:rsid w:val="00AE34B4"/>
    <w:rsid w:val="00AE5757"/>
    <w:rsid w:val="00AE597E"/>
    <w:rsid w:val="00AE64EC"/>
    <w:rsid w:val="00AE7C2D"/>
    <w:rsid w:val="00AF14C6"/>
    <w:rsid w:val="00AF4370"/>
    <w:rsid w:val="00AF44CC"/>
    <w:rsid w:val="00AF461F"/>
    <w:rsid w:val="00AF5053"/>
    <w:rsid w:val="00AF5201"/>
    <w:rsid w:val="00AF5243"/>
    <w:rsid w:val="00AF641F"/>
    <w:rsid w:val="00AF6C8C"/>
    <w:rsid w:val="00B00F6A"/>
    <w:rsid w:val="00B0173A"/>
    <w:rsid w:val="00B01E28"/>
    <w:rsid w:val="00B02396"/>
    <w:rsid w:val="00B028BC"/>
    <w:rsid w:val="00B04868"/>
    <w:rsid w:val="00B05248"/>
    <w:rsid w:val="00B05611"/>
    <w:rsid w:val="00B07193"/>
    <w:rsid w:val="00B07DEA"/>
    <w:rsid w:val="00B13A98"/>
    <w:rsid w:val="00B157B6"/>
    <w:rsid w:val="00B16773"/>
    <w:rsid w:val="00B16945"/>
    <w:rsid w:val="00B16F7E"/>
    <w:rsid w:val="00B17F75"/>
    <w:rsid w:val="00B21DDE"/>
    <w:rsid w:val="00B22661"/>
    <w:rsid w:val="00B23C74"/>
    <w:rsid w:val="00B23FB5"/>
    <w:rsid w:val="00B262ED"/>
    <w:rsid w:val="00B26B57"/>
    <w:rsid w:val="00B275C5"/>
    <w:rsid w:val="00B278D1"/>
    <w:rsid w:val="00B306E9"/>
    <w:rsid w:val="00B31E27"/>
    <w:rsid w:val="00B333EC"/>
    <w:rsid w:val="00B33CED"/>
    <w:rsid w:val="00B33E0D"/>
    <w:rsid w:val="00B35E6B"/>
    <w:rsid w:val="00B3626D"/>
    <w:rsid w:val="00B36DC0"/>
    <w:rsid w:val="00B377DF"/>
    <w:rsid w:val="00B37D83"/>
    <w:rsid w:val="00B41C23"/>
    <w:rsid w:val="00B4455D"/>
    <w:rsid w:val="00B45E50"/>
    <w:rsid w:val="00B46844"/>
    <w:rsid w:val="00B472FB"/>
    <w:rsid w:val="00B5042A"/>
    <w:rsid w:val="00B51B8E"/>
    <w:rsid w:val="00B522BF"/>
    <w:rsid w:val="00B5274E"/>
    <w:rsid w:val="00B52F43"/>
    <w:rsid w:val="00B53091"/>
    <w:rsid w:val="00B536CF"/>
    <w:rsid w:val="00B538F7"/>
    <w:rsid w:val="00B54596"/>
    <w:rsid w:val="00B55E36"/>
    <w:rsid w:val="00B56E65"/>
    <w:rsid w:val="00B57AC3"/>
    <w:rsid w:val="00B602A2"/>
    <w:rsid w:val="00B602E5"/>
    <w:rsid w:val="00B60F4D"/>
    <w:rsid w:val="00B619A6"/>
    <w:rsid w:val="00B629BE"/>
    <w:rsid w:val="00B6372E"/>
    <w:rsid w:val="00B63B21"/>
    <w:rsid w:val="00B64BB0"/>
    <w:rsid w:val="00B64E81"/>
    <w:rsid w:val="00B65866"/>
    <w:rsid w:val="00B66576"/>
    <w:rsid w:val="00B66BB8"/>
    <w:rsid w:val="00B66CCB"/>
    <w:rsid w:val="00B67892"/>
    <w:rsid w:val="00B67915"/>
    <w:rsid w:val="00B67EB5"/>
    <w:rsid w:val="00B701F5"/>
    <w:rsid w:val="00B707B8"/>
    <w:rsid w:val="00B71582"/>
    <w:rsid w:val="00B73C08"/>
    <w:rsid w:val="00B75167"/>
    <w:rsid w:val="00B75EC0"/>
    <w:rsid w:val="00B75F94"/>
    <w:rsid w:val="00B76939"/>
    <w:rsid w:val="00B7712A"/>
    <w:rsid w:val="00B77527"/>
    <w:rsid w:val="00B77F37"/>
    <w:rsid w:val="00B80E70"/>
    <w:rsid w:val="00B83327"/>
    <w:rsid w:val="00B83F35"/>
    <w:rsid w:val="00B84CE8"/>
    <w:rsid w:val="00B852A2"/>
    <w:rsid w:val="00B853E4"/>
    <w:rsid w:val="00B85D15"/>
    <w:rsid w:val="00B908AF"/>
    <w:rsid w:val="00B909EA"/>
    <w:rsid w:val="00B91F38"/>
    <w:rsid w:val="00B920A4"/>
    <w:rsid w:val="00B9269D"/>
    <w:rsid w:val="00B92E0C"/>
    <w:rsid w:val="00B9378C"/>
    <w:rsid w:val="00B94352"/>
    <w:rsid w:val="00B94373"/>
    <w:rsid w:val="00B957FD"/>
    <w:rsid w:val="00B962D9"/>
    <w:rsid w:val="00B96D40"/>
    <w:rsid w:val="00B97EDA"/>
    <w:rsid w:val="00BA434C"/>
    <w:rsid w:val="00BA4E83"/>
    <w:rsid w:val="00BA6453"/>
    <w:rsid w:val="00BB0A30"/>
    <w:rsid w:val="00BB0BB4"/>
    <w:rsid w:val="00BB12EE"/>
    <w:rsid w:val="00BB1E27"/>
    <w:rsid w:val="00BB2BF6"/>
    <w:rsid w:val="00BB2F52"/>
    <w:rsid w:val="00BB2FB5"/>
    <w:rsid w:val="00BC1366"/>
    <w:rsid w:val="00BC1567"/>
    <w:rsid w:val="00BC3E4E"/>
    <w:rsid w:val="00BC420C"/>
    <w:rsid w:val="00BC4605"/>
    <w:rsid w:val="00BC563B"/>
    <w:rsid w:val="00BD27CD"/>
    <w:rsid w:val="00BD2FAE"/>
    <w:rsid w:val="00BD38E6"/>
    <w:rsid w:val="00BD5E3F"/>
    <w:rsid w:val="00BD6CD0"/>
    <w:rsid w:val="00BE10AD"/>
    <w:rsid w:val="00BE1E0C"/>
    <w:rsid w:val="00BE20B0"/>
    <w:rsid w:val="00BE226E"/>
    <w:rsid w:val="00BE2430"/>
    <w:rsid w:val="00BE2BA7"/>
    <w:rsid w:val="00BE318B"/>
    <w:rsid w:val="00BE31EE"/>
    <w:rsid w:val="00BE35C2"/>
    <w:rsid w:val="00BE3E24"/>
    <w:rsid w:val="00BF273C"/>
    <w:rsid w:val="00BF31BA"/>
    <w:rsid w:val="00BF32B7"/>
    <w:rsid w:val="00BF7CF4"/>
    <w:rsid w:val="00C0002F"/>
    <w:rsid w:val="00C00ACB"/>
    <w:rsid w:val="00C017EB"/>
    <w:rsid w:val="00C01F5D"/>
    <w:rsid w:val="00C02150"/>
    <w:rsid w:val="00C0223C"/>
    <w:rsid w:val="00C02B79"/>
    <w:rsid w:val="00C05664"/>
    <w:rsid w:val="00C07BD9"/>
    <w:rsid w:val="00C117B2"/>
    <w:rsid w:val="00C12131"/>
    <w:rsid w:val="00C12151"/>
    <w:rsid w:val="00C1226A"/>
    <w:rsid w:val="00C12C7C"/>
    <w:rsid w:val="00C176CA"/>
    <w:rsid w:val="00C17909"/>
    <w:rsid w:val="00C2027B"/>
    <w:rsid w:val="00C218F9"/>
    <w:rsid w:val="00C24C9E"/>
    <w:rsid w:val="00C2511D"/>
    <w:rsid w:val="00C251A0"/>
    <w:rsid w:val="00C25BB6"/>
    <w:rsid w:val="00C26451"/>
    <w:rsid w:val="00C26B06"/>
    <w:rsid w:val="00C319F3"/>
    <w:rsid w:val="00C32ABB"/>
    <w:rsid w:val="00C357F1"/>
    <w:rsid w:val="00C35A4D"/>
    <w:rsid w:val="00C373A2"/>
    <w:rsid w:val="00C37877"/>
    <w:rsid w:val="00C40270"/>
    <w:rsid w:val="00C40B5A"/>
    <w:rsid w:val="00C41442"/>
    <w:rsid w:val="00C4218F"/>
    <w:rsid w:val="00C42CDF"/>
    <w:rsid w:val="00C4303F"/>
    <w:rsid w:val="00C430B6"/>
    <w:rsid w:val="00C43B0E"/>
    <w:rsid w:val="00C45918"/>
    <w:rsid w:val="00C4611E"/>
    <w:rsid w:val="00C47253"/>
    <w:rsid w:val="00C5091F"/>
    <w:rsid w:val="00C5357D"/>
    <w:rsid w:val="00C5649B"/>
    <w:rsid w:val="00C56660"/>
    <w:rsid w:val="00C57ADC"/>
    <w:rsid w:val="00C60C26"/>
    <w:rsid w:val="00C66E2C"/>
    <w:rsid w:val="00C66E50"/>
    <w:rsid w:val="00C70882"/>
    <w:rsid w:val="00C70905"/>
    <w:rsid w:val="00C7099A"/>
    <w:rsid w:val="00C7313A"/>
    <w:rsid w:val="00C743A5"/>
    <w:rsid w:val="00C74E4F"/>
    <w:rsid w:val="00C7511C"/>
    <w:rsid w:val="00C7625A"/>
    <w:rsid w:val="00C8125D"/>
    <w:rsid w:val="00C81F8F"/>
    <w:rsid w:val="00C8227B"/>
    <w:rsid w:val="00C8579A"/>
    <w:rsid w:val="00C90EA7"/>
    <w:rsid w:val="00C92068"/>
    <w:rsid w:val="00C93D1F"/>
    <w:rsid w:val="00C93E68"/>
    <w:rsid w:val="00C953D0"/>
    <w:rsid w:val="00C962C4"/>
    <w:rsid w:val="00CA0E7F"/>
    <w:rsid w:val="00CA1EB4"/>
    <w:rsid w:val="00CA35D0"/>
    <w:rsid w:val="00CA3A5C"/>
    <w:rsid w:val="00CA464F"/>
    <w:rsid w:val="00CA60A6"/>
    <w:rsid w:val="00CA6F2A"/>
    <w:rsid w:val="00CA7420"/>
    <w:rsid w:val="00CB16E3"/>
    <w:rsid w:val="00CB234B"/>
    <w:rsid w:val="00CB70A7"/>
    <w:rsid w:val="00CC0246"/>
    <w:rsid w:val="00CC09F4"/>
    <w:rsid w:val="00CC1C95"/>
    <w:rsid w:val="00CC1DA4"/>
    <w:rsid w:val="00CC5C11"/>
    <w:rsid w:val="00CD108F"/>
    <w:rsid w:val="00CD1D74"/>
    <w:rsid w:val="00CD241C"/>
    <w:rsid w:val="00CD2934"/>
    <w:rsid w:val="00CD3320"/>
    <w:rsid w:val="00CD4285"/>
    <w:rsid w:val="00CD5043"/>
    <w:rsid w:val="00CD56DA"/>
    <w:rsid w:val="00CD66A5"/>
    <w:rsid w:val="00CD74B2"/>
    <w:rsid w:val="00CD7606"/>
    <w:rsid w:val="00CE0178"/>
    <w:rsid w:val="00CE294E"/>
    <w:rsid w:val="00CE2E37"/>
    <w:rsid w:val="00CE400B"/>
    <w:rsid w:val="00CE4EB2"/>
    <w:rsid w:val="00CE63D1"/>
    <w:rsid w:val="00CE6CA0"/>
    <w:rsid w:val="00CE742D"/>
    <w:rsid w:val="00CF1466"/>
    <w:rsid w:val="00CF20FC"/>
    <w:rsid w:val="00CF64A2"/>
    <w:rsid w:val="00CF73F4"/>
    <w:rsid w:val="00CF78B6"/>
    <w:rsid w:val="00CF7A97"/>
    <w:rsid w:val="00D01C5C"/>
    <w:rsid w:val="00D02406"/>
    <w:rsid w:val="00D04337"/>
    <w:rsid w:val="00D0636A"/>
    <w:rsid w:val="00D069DD"/>
    <w:rsid w:val="00D11F1D"/>
    <w:rsid w:val="00D12596"/>
    <w:rsid w:val="00D16556"/>
    <w:rsid w:val="00D17627"/>
    <w:rsid w:val="00D179D2"/>
    <w:rsid w:val="00D20F68"/>
    <w:rsid w:val="00D225A3"/>
    <w:rsid w:val="00D24840"/>
    <w:rsid w:val="00D27B5A"/>
    <w:rsid w:val="00D316DB"/>
    <w:rsid w:val="00D32C79"/>
    <w:rsid w:val="00D350E6"/>
    <w:rsid w:val="00D359F2"/>
    <w:rsid w:val="00D36CC8"/>
    <w:rsid w:val="00D37CD9"/>
    <w:rsid w:val="00D408F4"/>
    <w:rsid w:val="00D413D6"/>
    <w:rsid w:val="00D418A6"/>
    <w:rsid w:val="00D43DFD"/>
    <w:rsid w:val="00D50EC4"/>
    <w:rsid w:val="00D53F3B"/>
    <w:rsid w:val="00D53FED"/>
    <w:rsid w:val="00D572EE"/>
    <w:rsid w:val="00D60778"/>
    <w:rsid w:val="00D60AC2"/>
    <w:rsid w:val="00D653D6"/>
    <w:rsid w:val="00D66734"/>
    <w:rsid w:val="00D674AF"/>
    <w:rsid w:val="00D679A6"/>
    <w:rsid w:val="00D724E3"/>
    <w:rsid w:val="00D7365A"/>
    <w:rsid w:val="00D73792"/>
    <w:rsid w:val="00D73D4A"/>
    <w:rsid w:val="00D74AC1"/>
    <w:rsid w:val="00D75AFE"/>
    <w:rsid w:val="00D76174"/>
    <w:rsid w:val="00D803B9"/>
    <w:rsid w:val="00D84150"/>
    <w:rsid w:val="00D84898"/>
    <w:rsid w:val="00D9010B"/>
    <w:rsid w:val="00D902D0"/>
    <w:rsid w:val="00D9065E"/>
    <w:rsid w:val="00D91021"/>
    <w:rsid w:val="00D91B32"/>
    <w:rsid w:val="00D936FA"/>
    <w:rsid w:val="00D94F48"/>
    <w:rsid w:val="00D97176"/>
    <w:rsid w:val="00DA5A0E"/>
    <w:rsid w:val="00DA674C"/>
    <w:rsid w:val="00DA7FBB"/>
    <w:rsid w:val="00DB0758"/>
    <w:rsid w:val="00DB079C"/>
    <w:rsid w:val="00DB22B5"/>
    <w:rsid w:val="00DB2724"/>
    <w:rsid w:val="00DB289B"/>
    <w:rsid w:val="00DB552D"/>
    <w:rsid w:val="00DC0A8A"/>
    <w:rsid w:val="00DC1D1A"/>
    <w:rsid w:val="00DC25B8"/>
    <w:rsid w:val="00DC517C"/>
    <w:rsid w:val="00DC57FD"/>
    <w:rsid w:val="00DC7276"/>
    <w:rsid w:val="00DD036C"/>
    <w:rsid w:val="00DD35C7"/>
    <w:rsid w:val="00DD40CA"/>
    <w:rsid w:val="00DD5347"/>
    <w:rsid w:val="00DD5733"/>
    <w:rsid w:val="00DD5AFB"/>
    <w:rsid w:val="00DD6E83"/>
    <w:rsid w:val="00DD79C3"/>
    <w:rsid w:val="00DE09EB"/>
    <w:rsid w:val="00DE0CB4"/>
    <w:rsid w:val="00DE1EA9"/>
    <w:rsid w:val="00DE3097"/>
    <w:rsid w:val="00DE367E"/>
    <w:rsid w:val="00DE4D81"/>
    <w:rsid w:val="00DE50E9"/>
    <w:rsid w:val="00DE66C9"/>
    <w:rsid w:val="00DE7FC2"/>
    <w:rsid w:val="00DF23E4"/>
    <w:rsid w:val="00DF63B9"/>
    <w:rsid w:val="00E03D57"/>
    <w:rsid w:val="00E04B12"/>
    <w:rsid w:val="00E10DA7"/>
    <w:rsid w:val="00E14A83"/>
    <w:rsid w:val="00E171C3"/>
    <w:rsid w:val="00E2157D"/>
    <w:rsid w:val="00E239F8"/>
    <w:rsid w:val="00E24BC9"/>
    <w:rsid w:val="00E25265"/>
    <w:rsid w:val="00E3283C"/>
    <w:rsid w:val="00E32DB7"/>
    <w:rsid w:val="00E33CE8"/>
    <w:rsid w:val="00E341B5"/>
    <w:rsid w:val="00E360DF"/>
    <w:rsid w:val="00E364D7"/>
    <w:rsid w:val="00E37280"/>
    <w:rsid w:val="00E373E9"/>
    <w:rsid w:val="00E377AB"/>
    <w:rsid w:val="00E40021"/>
    <w:rsid w:val="00E427D8"/>
    <w:rsid w:val="00E42E34"/>
    <w:rsid w:val="00E4710C"/>
    <w:rsid w:val="00E47E07"/>
    <w:rsid w:val="00E47F0F"/>
    <w:rsid w:val="00E53945"/>
    <w:rsid w:val="00E54614"/>
    <w:rsid w:val="00E54E73"/>
    <w:rsid w:val="00E56872"/>
    <w:rsid w:val="00E57561"/>
    <w:rsid w:val="00E6014C"/>
    <w:rsid w:val="00E63591"/>
    <w:rsid w:val="00E652D5"/>
    <w:rsid w:val="00E66373"/>
    <w:rsid w:val="00E6659B"/>
    <w:rsid w:val="00E67CA5"/>
    <w:rsid w:val="00E71487"/>
    <w:rsid w:val="00E745B8"/>
    <w:rsid w:val="00E753F5"/>
    <w:rsid w:val="00E760E6"/>
    <w:rsid w:val="00E77534"/>
    <w:rsid w:val="00E77C83"/>
    <w:rsid w:val="00E81AB8"/>
    <w:rsid w:val="00E83A17"/>
    <w:rsid w:val="00E84324"/>
    <w:rsid w:val="00E8502A"/>
    <w:rsid w:val="00E8546D"/>
    <w:rsid w:val="00E85CEE"/>
    <w:rsid w:val="00E86ACF"/>
    <w:rsid w:val="00E900C9"/>
    <w:rsid w:val="00E9033A"/>
    <w:rsid w:val="00E92F53"/>
    <w:rsid w:val="00E95855"/>
    <w:rsid w:val="00E96E21"/>
    <w:rsid w:val="00E97514"/>
    <w:rsid w:val="00EA0222"/>
    <w:rsid w:val="00EA0418"/>
    <w:rsid w:val="00EA09C3"/>
    <w:rsid w:val="00EA0B4C"/>
    <w:rsid w:val="00EA2EAE"/>
    <w:rsid w:val="00EA3ABB"/>
    <w:rsid w:val="00EA42C9"/>
    <w:rsid w:val="00EA4D8C"/>
    <w:rsid w:val="00EA58E0"/>
    <w:rsid w:val="00EA64EE"/>
    <w:rsid w:val="00EA6B25"/>
    <w:rsid w:val="00EA6DFA"/>
    <w:rsid w:val="00EB06CB"/>
    <w:rsid w:val="00EB0EDB"/>
    <w:rsid w:val="00EB1B13"/>
    <w:rsid w:val="00EB2147"/>
    <w:rsid w:val="00EB2C9A"/>
    <w:rsid w:val="00EB340F"/>
    <w:rsid w:val="00EB40E0"/>
    <w:rsid w:val="00EB5A8B"/>
    <w:rsid w:val="00EB6B05"/>
    <w:rsid w:val="00EC04A1"/>
    <w:rsid w:val="00EC0F47"/>
    <w:rsid w:val="00EC1595"/>
    <w:rsid w:val="00EC1B14"/>
    <w:rsid w:val="00EC2BBE"/>
    <w:rsid w:val="00EC338C"/>
    <w:rsid w:val="00EC3A9C"/>
    <w:rsid w:val="00EC40B6"/>
    <w:rsid w:val="00EC58F5"/>
    <w:rsid w:val="00EC5D39"/>
    <w:rsid w:val="00ED1495"/>
    <w:rsid w:val="00ED171C"/>
    <w:rsid w:val="00ED1F3D"/>
    <w:rsid w:val="00ED34B1"/>
    <w:rsid w:val="00ED3F66"/>
    <w:rsid w:val="00ED4D9C"/>
    <w:rsid w:val="00ED6D65"/>
    <w:rsid w:val="00ED7804"/>
    <w:rsid w:val="00EE021C"/>
    <w:rsid w:val="00EE103B"/>
    <w:rsid w:val="00EE33B5"/>
    <w:rsid w:val="00EE36D1"/>
    <w:rsid w:val="00EE42F3"/>
    <w:rsid w:val="00EE4DCC"/>
    <w:rsid w:val="00EE5D84"/>
    <w:rsid w:val="00EF1BC3"/>
    <w:rsid w:val="00EF1E8B"/>
    <w:rsid w:val="00EF28BD"/>
    <w:rsid w:val="00EF5FC7"/>
    <w:rsid w:val="00EF7410"/>
    <w:rsid w:val="00F0030D"/>
    <w:rsid w:val="00F02A2D"/>
    <w:rsid w:val="00F03A0C"/>
    <w:rsid w:val="00F06DE9"/>
    <w:rsid w:val="00F11921"/>
    <w:rsid w:val="00F11E25"/>
    <w:rsid w:val="00F123DD"/>
    <w:rsid w:val="00F1319D"/>
    <w:rsid w:val="00F13957"/>
    <w:rsid w:val="00F159EF"/>
    <w:rsid w:val="00F16740"/>
    <w:rsid w:val="00F168A1"/>
    <w:rsid w:val="00F16F2F"/>
    <w:rsid w:val="00F17DE5"/>
    <w:rsid w:val="00F23015"/>
    <w:rsid w:val="00F234E4"/>
    <w:rsid w:val="00F241C8"/>
    <w:rsid w:val="00F24E11"/>
    <w:rsid w:val="00F25DCD"/>
    <w:rsid w:val="00F3115F"/>
    <w:rsid w:val="00F33BC9"/>
    <w:rsid w:val="00F3574C"/>
    <w:rsid w:val="00F35D1F"/>
    <w:rsid w:val="00F37522"/>
    <w:rsid w:val="00F4279F"/>
    <w:rsid w:val="00F42BB6"/>
    <w:rsid w:val="00F42F58"/>
    <w:rsid w:val="00F43711"/>
    <w:rsid w:val="00F438A1"/>
    <w:rsid w:val="00F466F6"/>
    <w:rsid w:val="00F472A5"/>
    <w:rsid w:val="00F519B5"/>
    <w:rsid w:val="00F53BCF"/>
    <w:rsid w:val="00F55ED5"/>
    <w:rsid w:val="00F5655F"/>
    <w:rsid w:val="00F57DC6"/>
    <w:rsid w:val="00F60C62"/>
    <w:rsid w:val="00F6137E"/>
    <w:rsid w:val="00F61585"/>
    <w:rsid w:val="00F61725"/>
    <w:rsid w:val="00F62512"/>
    <w:rsid w:val="00F633F9"/>
    <w:rsid w:val="00F64668"/>
    <w:rsid w:val="00F64E41"/>
    <w:rsid w:val="00F6583C"/>
    <w:rsid w:val="00F67894"/>
    <w:rsid w:val="00F71677"/>
    <w:rsid w:val="00F71E6D"/>
    <w:rsid w:val="00F7285D"/>
    <w:rsid w:val="00F7300B"/>
    <w:rsid w:val="00F745C7"/>
    <w:rsid w:val="00F7525B"/>
    <w:rsid w:val="00F7586C"/>
    <w:rsid w:val="00F7692D"/>
    <w:rsid w:val="00F771B0"/>
    <w:rsid w:val="00F774D8"/>
    <w:rsid w:val="00F80DE0"/>
    <w:rsid w:val="00F81A9B"/>
    <w:rsid w:val="00F83DE8"/>
    <w:rsid w:val="00F84D77"/>
    <w:rsid w:val="00F87652"/>
    <w:rsid w:val="00F87EA6"/>
    <w:rsid w:val="00F91486"/>
    <w:rsid w:val="00FA112E"/>
    <w:rsid w:val="00FA1ED3"/>
    <w:rsid w:val="00FA3C4B"/>
    <w:rsid w:val="00FA40B2"/>
    <w:rsid w:val="00FA452D"/>
    <w:rsid w:val="00FA55E3"/>
    <w:rsid w:val="00FA56A1"/>
    <w:rsid w:val="00FA5FDD"/>
    <w:rsid w:val="00FA7897"/>
    <w:rsid w:val="00FB15D8"/>
    <w:rsid w:val="00FB1739"/>
    <w:rsid w:val="00FB1C56"/>
    <w:rsid w:val="00FB37C4"/>
    <w:rsid w:val="00FB3998"/>
    <w:rsid w:val="00FB54CC"/>
    <w:rsid w:val="00FB77D0"/>
    <w:rsid w:val="00FC206A"/>
    <w:rsid w:val="00FC20C6"/>
    <w:rsid w:val="00FC22F4"/>
    <w:rsid w:val="00FC24D8"/>
    <w:rsid w:val="00FC4284"/>
    <w:rsid w:val="00FC49E8"/>
    <w:rsid w:val="00FC5AB2"/>
    <w:rsid w:val="00FC601B"/>
    <w:rsid w:val="00FC64C4"/>
    <w:rsid w:val="00FC68E9"/>
    <w:rsid w:val="00FD032F"/>
    <w:rsid w:val="00FD1525"/>
    <w:rsid w:val="00FD30E2"/>
    <w:rsid w:val="00FD3126"/>
    <w:rsid w:val="00FD42FB"/>
    <w:rsid w:val="00FD4338"/>
    <w:rsid w:val="00FD54E4"/>
    <w:rsid w:val="00FD7ED6"/>
    <w:rsid w:val="00FE01D5"/>
    <w:rsid w:val="00FE03A6"/>
    <w:rsid w:val="00FE28A8"/>
    <w:rsid w:val="00FE307E"/>
    <w:rsid w:val="00FE41C8"/>
    <w:rsid w:val="00FE440E"/>
    <w:rsid w:val="00FE4519"/>
    <w:rsid w:val="00FE653D"/>
    <w:rsid w:val="00FF04F0"/>
    <w:rsid w:val="00FF0DBF"/>
    <w:rsid w:val="00FF1EA9"/>
    <w:rsid w:val="00FF3835"/>
    <w:rsid w:val="00FF4330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F7F9F"/>
  <w15:docId w15:val="{F286B41A-9F77-4280-A42B-86CBFB5F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91310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line="360" w:lineRule="auto"/>
      <w:ind w:firstLine="284"/>
      <w:jc w:val="both"/>
    </w:pPr>
    <w:rPr>
      <w:rFonts w:ascii="Fira Sans" w:eastAsia="Lucida Sans Unicode" w:hAnsi="Fira Sans"/>
      <w:kern w:val="1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012E63"/>
    <w:pPr>
      <w:keepNext/>
      <w:numPr>
        <w:numId w:val="2"/>
      </w:numPr>
      <w:spacing w:before="600"/>
      <w:jc w:val="left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E47E07"/>
    <w:pPr>
      <w:keepNext/>
      <w:numPr>
        <w:ilvl w:val="1"/>
        <w:numId w:val="2"/>
      </w:numPr>
      <w:tabs>
        <w:tab w:val="clear" w:pos="567"/>
        <w:tab w:val="clear" w:pos="1134"/>
        <w:tab w:val="left" w:pos="0"/>
        <w:tab w:val="left" w:pos="709"/>
      </w:tabs>
      <w:spacing w:before="240"/>
      <w:jc w:val="left"/>
      <w:outlineLvl w:val="1"/>
    </w:pPr>
    <w:rPr>
      <w:b/>
      <w:sz w:val="24"/>
      <w:u w:val="thick"/>
    </w:rPr>
  </w:style>
  <w:style w:type="paragraph" w:styleId="Nadpis3">
    <w:name w:val="heading 3"/>
    <w:basedOn w:val="Normln"/>
    <w:next w:val="Normln"/>
    <w:qFormat/>
    <w:rsid w:val="00F24E11"/>
    <w:pPr>
      <w:keepNext/>
      <w:numPr>
        <w:numId w:val="8"/>
      </w:numPr>
      <w:tabs>
        <w:tab w:val="clear" w:pos="567"/>
        <w:tab w:val="left" w:pos="0"/>
      </w:tabs>
      <w:spacing w:before="120"/>
      <w:jc w:val="left"/>
      <w:outlineLvl w:val="2"/>
    </w:pPr>
    <w:rPr>
      <w:b/>
      <w:bCs/>
      <w:szCs w:val="28"/>
    </w:rPr>
  </w:style>
  <w:style w:type="paragraph" w:styleId="Nadpis4">
    <w:name w:val="heading 4"/>
    <w:basedOn w:val="Normln"/>
    <w:next w:val="Normln"/>
    <w:qFormat/>
    <w:rsid w:val="002A2357"/>
    <w:pPr>
      <w:keepNext/>
      <w:numPr>
        <w:numId w:val="10"/>
      </w:numPr>
      <w:spacing w:before="180"/>
      <w:outlineLvl w:val="3"/>
    </w:pPr>
    <w:rPr>
      <w:b/>
      <w:bCs/>
    </w:rPr>
  </w:style>
  <w:style w:type="paragraph" w:styleId="Nadpis8">
    <w:name w:val="heading 8"/>
    <w:basedOn w:val="Normln"/>
    <w:next w:val="Normln"/>
    <w:qFormat/>
    <w:rsid w:val="003341BE"/>
    <w:pPr>
      <w:widowControl/>
      <w:numPr>
        <w:numId w:val="9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after="60" w:line="240" w:lineRule="auto"/>
      <w:jc w:val="left"/>
      <w:outlineLvl w:val="7"/>
    </w:pPr>
    <w:rPr>
      <w:rFonts w:eastAsia="Times New Roman"/>
      <w:iCs/>
      <w:kern w:val="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2531DC"/>
  </w:style>
  <w:style w:type="paragraph" w:styleId="Obsah1">
    <w:name w:val="toc 1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</w:pPr>
  </w:style>
  <w:style w:type="paragraph" w:styleId="Obsah3">
    <w:name w:val="toc 3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400"/>
    </w:pPr>
  </w:style>
  <w:style w:type="paragraph" w:styleId="Obsah4">
    <w:name w:val="toc 4"/>
    <w:basedOn w:val="Normln"/>
    <w:next w:val="Normln"/>
    <w:autoRedefine/>
    <w:semiHidden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600"/>
    </w:pPr>
  </w:style>
  <w:style w:type="paragraph" w:styleId="Obsah2">
    <w:name w:val="toc 2"/>
    <w:basedOn w:val="Normln"/>
    <w:next w:val="Normln"/>
    <w:autoRedefine/>
    <w:uiPriority w:val="39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ind w:left="200"/>
    </w:pPr>
  </w:style>
  <w:style w:type="character" w:styleId="Hypertextovodkaz">
    <w:name w:val="Hyperlink"/>
    <w:uiPriority w:val="99"/>
    <w:rsid w:val="002531DC"/>
    <w:rPr>
      <w:color w:val="0000FF"/>
      <w:u w:val="single"/>
    </w:rPr>
  </w:style>
  <w:style w:type="paragraph" w:styleId="Zkladntext">
    <w:name w:val="Body Text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after="120"/>
      <w:ind w:left="425" w:firstLine="425"/>
      <w:jc w:val="left"/>
    </w:pPr>
  </w:style>
  <w:style w:type="paragraph" w:styleId="Seznam">
    <w:name w:val="List"/>
    <w:basedOn w:val="Zkladntext"/>
    <w:rsid w:val="002531DC"/>
    <w:pPr>
      <w:spacing w:line="240" w:lineRule="auto"/>
      <w:ind w:left="0" w:firstLine="0"/>
    </w:pPr>
    <w:rPr>
      <w:rFonts w:eastAsia="Times New Roman"/>
      <w:sz w:val="20"/>
      <w:szCs w:val="20"/>
    </w:rPr>
  </w:style>
  <w:style w:type="paragraph" w:customStyle="1" w:styleId="Popisek">
    <w:name w:val="Popisek"/>
    <w:basedOn w:val="Normln"/>
    <w:rsid w:val="002531D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pacing w:before="120" w:after="120" w:line="240" w:lineRule="auto"/>
      <w:ind w:firstLine="0"/>
      <w:jc w:val="left"/>
    </w:pPr>
    <w:rPr>
      <w:rFonts w:eastAsia="Times New Roman"/>
      <w:i/>
      <w:sz w:val="24"/>
      <w:szCs w:val="20"/>
    </w:rPr>
  </w:style>
  <w:style w:type="paragraph" w:styleId="Zhlav">
    <w:name w:val="header"/>
    <w:basedOn w:val="Normln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8125D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5103"/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8125D"/>
  </w:style>
  <w:style w:type="paragraph" w:customStyle="1" w:styleId="Zkladntext31">
    <w:name w:val="Základní text 31"/>
    <w:basedOn w:val="Normln"/>
    <w:rsid w:val="00573724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rFonts w:ascii="Times New Roman" w:eastAsia="Times New Roman" w:hAnsi="Times New Roman"/>
      <w:kern w:val="0"/>
      <w:sz w:val="28"/>
      <w:szCs w:val="20"/>
      <w:lang w:eastAsia="cs-CZ"/>
    </w:rPr>
  </w:style>
  <w:style w:type="paragraph" w:customStyle="1" w:styleId="MAtext">
    <w:name w:val="MA_text"/>
    <w:basedOn w:val="Normln"/>
    <w:link w:val="MAtextChar"/>
    <w:rsid w:val="001C66FC"/>
    <w:p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adjustRightInd w:val="0"/>
      <w:spacing w:line="240" w:lineRule="auto"/>
      <w:ind w:firstLine="567"/>
      <w:textAlignment w:val="baseline"/>
    </w:pPr>
    <w:rPr>
      <w:rFonts w:eastAsia="Times New Roman"/>
      <w:kern w:val="0"/>
      <w:sz w:val="20"/>
      <w:szCs w:val="20"/>
      <w:lang w:eastAsia="cs-CZ"/>
    </w:rPr>
  </w:style>
  <w:style w:type="character" w:customStyle="1" w:styleId="MAtextChar">
    <w:name w:val="MA_text Char"/>
    <w:link w:val="MAtext"/>
    <w:rsid w:val="001C66FC"/>
    <w:rPr>
      <w:rFonts w:ascii="Arial" w:hAnsi="Arial"/>
      <w:lang w:val="cs-CZ" w:eastAsia="cs-CZ" w:bidi="ar-SA"/>
    </w:rPr>
  </w:style>
  <w:style w:type="paragraph" w:styleId="Seznamsodrkami">
    <w:name w:val="List Bullet"/>
    <w:basedOn w:val="Normln"/>
    <w:autoRedefine/>
    <w:rsid w:val="000D2FA9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line="240" w:lineRule="auto"/>
      <w:ind w:firstLine="0"/>
    </w:pPr>
    <w:rPr>
      <w:rFonts w:eastAsia="Times New Roman" w:cs="Arial"/>
      <w:kern w:val="0"/>
      <w:szCs w:val="22"/>
      <w:lang w:eastAsia="en-US"/>
    </w:rPr>
  </w:style>
  <w:style w:type="paragraph" w:customStyle="1" w:styleId="Styl1">
    <w:name w:val="Styl1"/>
    <w:basedOn w:val="Nadpis1"/>
    <w:rsid w:val="00E77C83"/>
    <w:pPr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0" w:line="240" w:lineRule="auto"/>
      <w:ind w:left="420"/>
    </w:pPr>
    <w:rPr>
      <w:rFonts w:ascii="Times New Roman" w:eastAsia="Times New Roman" w:hAnsi="Times New Roman"/>
      <w:caps w:val="0"/>
      <w:kern w:val="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7070A3"/>
    <w:rPr>
      <w:rFonts w:ascii="Tahoma" w:hAnsi="Tahoma"/>
      <w:sz w:val="16"/>
      <w:szCs w:val="16"/>
    </w:rPr>
  </w:style>
  <w:style w:type="paragraph" w:styleId="Normlnweb">
    <w:name w:val="Normal (Web)"/>
    <w:basedOn w:val="Normln"/>
    <w:rsid w:val="009C773F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kern w:val="0"/>
      <w:sz w:val="24"/>
      <w:lang w:eastAsia="cs-CZ"/>
    </w:rPr>
  </w:style>
  <w:style w:type="character" w:styleId="Siln">
    <w:name w:val="Strong"/>
    <w:qFormat/>
    <w:rsid w:val="00C92068"/>
    <w:rPr>
      <w:b/>
      <w:bCs/>
    </w:rPr>
  </w:style>
  <w:style w:type="numbering" w:customStyle="1" w:styleId="Stylslovn">
    <w:name w:val="Styl Číslování"/>
    <w:basedOn w:val="Bezseznamu"/>
    <w:rsid w:val="002972B3"/>
    <w:pPr>
      <w:numPr>
        <w:numId w:val="1"/>
      </w:numPr>
    </w:pPr>
  </w:style>
  <w:style w:type="character" w:customStyle="1" w:styleId="Nadpis1Char">
    <w:name w:val="Nadpis 1 Char"/>
    <w:link w:val="Nadpis1"/>
    <w:uiPriority w:val="9"/>
    <w:rsid w:val="00605D72"/>
    <w:rPr>
      <w:rFonts w:ascii="Arial" w:eastAsia="Lucida Sans Unicode" w:hAnsi="Arial"/>
      <w:b/>
      <w:caps/>
      <w:kern w:val="1"/>
      <w:sz w:val="28"/>
      <w:szCs w:val="24"/>
      <w:lang w:eastAsia="ar-SA"/>
    </w:rPr>
  </w:style>
  <w:style w:type="character" w:customStyle="1" w:styleId="Nadpis2Char">
    <w:name w:val="Nadpis 2 Char"/>
    <w:link w:val="Nadpis2"/>
    <w:uiPriority w:val="9"/>
    <w:rsid w:val="00605D72"/>
    <w:rPr>
      <w:rFonts w:ascii="Arial" w:eastAsia="Lucida Sans Unicode" w:hAnsi="Arial"/>
      <w:b/>
      <w:kern w:val="1"/>
      <w:sz w:val="24"/>
      <w:szCs w:val="24"/>
      <w:u w:val="thick"/>
      <w:lang w:eastAsia="ar-SA"/>
    </w:rPr>
  </w:style>
  <w:style w:type="character" w:customStyle="1" w:styleId="TextbublinyChar">
    <w:name w:val="Text bubliny Char"/>
    <w:link w:val="Textbubliny"/>
    <w:uiPriority w:val="99"/>
    <w:semiHidden/>
    <w:rsid w:val="00605D72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605D72"/>
    <w:pPr>
      <w:widowControl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after="160" w:line="259" w:lineRule="auto"/>
      <w:ind w:left="720" w:firstLine="0"/>
      <w:contextualSpacing/>
      <w:jc w:val="left"/>
    </w:pPr>
    <w:rPr>
      <w:rFonts w:ascii="Calibri" w:eastAsia="Calibri" w:hAnsi="Calibri"/>
      <w:kern w:val="0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qFormat/>
    <w:rsid w:val="00605D72"/>
    <w:pPr>
      <w:keepLines/>
      <w:widowControl/>
      <w:numPr>
        <w:numId w:val="0"/>
      </w:numPr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</w:tabs>
      <w:suppressAutoHyphens w:val="0"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styleId="Zstupntext">
    <w:name w:val="Placeholder Text"/>
    <w:uiPriority w:val="99"/>
    <w:semiHidden/>
    <w:rsid w:val="00605D72"/>
    <w:rPr>
      <w:color w:val="808080"/>
    </w:rPr>
  </w:style>
  <w:style w:type="character" w:styleId="Zdraznnjemn">
    <w:name w:val="Subtle Emphasis"/>
    <w:uiPriority w:val="19"/>
    <w:qFormat/>
    <w:rsid w:val="00931D11"/>
    <w:rPr>
      <w:i/>
      <w:iCs/>
      <w:color w:val="404040"/>
    </w:rPr>
  </w:style>
  <w:style w:type="character" w:customStyle="1" w:styleId="Zdraznn1">
    <w:name w:val="Zdůraznění1"/>
    <w:qFormat/>
    <w:rsid w:val="00C373A2"/>
    <w:rPr>
      <w:i/>
      <w:iCs/>
    </w:rPr>
  </w:style>
  <w:style w:type="character" w:customStyle="1" w:styleId="apple-converted-space">
    <w:name w:val="apple-converted-space"/>
    <w:basedOn w:val="Standardnpsmoodstavce"/>
    <w:rsid w:val="0043343C"/>
  </w:style>
  <w:style w:type="character" w:styleId="Odkaznakoment">
    <w:name w:val="annotation reference"/>
    <w:rsid w:val="004A6853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6853"/>
    <w:rPr>
      <w:sz w:val="20"/>
      <w:szCs w:val="20"/>
    </w:rPr>
  </w:style>
  <w:style w:type="character" w:customStyle="1" w:styleId="TextkomenteChar">
    <w:name w:val="Text komentáře Char"/>
    <w:link w:val="Textkomente"/>
    <w:rsid w:val="004A6853"/>
    <w:rPr>
      <w:rFonts w:ascii="Arial" w:eastAsia="Lucida Sans Unicode" w:hAnsi="Arial"/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4A6853"/>
    <w:rPr>
      <w:b/>
      <w:bCs/>
    </w:rPr>
  </w:style>
  <w:style w:type="character" w:customStyle="1" w:styleId="PedmtkomenteChar">
    <w:name w:val="Předmět komentáře Char"/>
    <w:link w:val="Pedmtkomente"/>
    <w:rsid w:val="004A6853"/>
    <w:rPr>
      <w:rFonts w:ascii="Arial" w:eastAsia="Lucida Sans Unicode" w:hAnsi="Arial"/>
      <w:b/>
      <w:bCs/>
      <w:kern w:val="1"/>
      <w:lang w:eastAsia="ar-SA"/>
    </w:rPr>
  </w:style>
  <w:style w:type="character" w:customStyle="1" w:styleId="ab11">
    <w:name w:val="ab11"/>
    <w:basedOn w:val="Standardnpsmoodstavce"/>
    <w:rsid w:val="000C73A2"/>
  </w:style>
  <w:style w:type="character" w:customStyle="1" w:styleId="ab10">
    <w:name w:val="ab10"/>
    <w:basedOn w:val="Standardnpsmoodstavce"/>
    <w:rsid w:val="000C73A2"/>
  </w:style>
  <w:style w:type="paragraph" w:customStyle="1" w:styleId="Default">
    <w:name w:val="Default"/>
    <w:rsid w:val="003D0B7F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023D1"/>
    <w:rPr>
      <w:rFonts w:ascii="Arial" w:eastAsia="Lucida Sans Unicode" w:hAnsi="Arial"/>
      <w:kern w:val="1"/>
      <w:sz w:val="22"/>
      <w:szCs w:val="24"/>
      <w:lang w:eastAsia="ar-SA"/>
    </w:rPr>
  </w:style>
  <w:style w:type="table" w:styleId="Mkatabulky">
    <w:name w:val="Table Grid"/>
    <w:basedOn w:val="Normlntabulka"/>
    <w:rsid w:val="00BB0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2639-0177-4871-906C-EB5AB817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5358</TotalTime>
  <Pages>10</Pages>
  <Words>2955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zprava</vt:lpstr>
    </vt:vector>
  </TitlesOfParts>
  <Company/>
  <LinksUpToDate>false</LinksUpToDate>
  <CharactersWithSpaces>20355</CharactersWithSpaces>
  <SharedDoc>false</SharedDoc>
  <HLinks>
    <vt:vector size="6" baseType="variant">
      <vt:variant>
        <vt:i4>6291553</vt:i4>
      </vt:variant>
      <vt:variant>
        <vt:i4>0</vt:i4>
      </vt:variant>
      <vt:variant>
        <vt:i4>0</vt:i4>
      </vt:variant>
      <vt:variant>
        <vt:i4>5</vt:i4>
      </vt:variant>
      <vt:variant>
        <vt:lpwstr>http://www.buderus.cz/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zprava</dc:title>
  <dc:creator>JP</dc:creator>
  <cp:lastModifiedBy>Zdeněk Zýka</cp:lastModifiedBy>
  <cp:revision>212</cp:revision>
  <cp:lastPrinted>2024-05-13T09:02:00Z</cp:lastPrinted>
  <dcterms:created xsi:type="dcterms:W3CDTF">2018-08-01T07:23:00Z</dcterms:created>
  <dcterms:modified xsi:type="dcterms:W3CDTF">2024-05-14T14:17:00Z</dcterms:modified>
</cp:coreProperties>
</file>